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6D" w:rsidRDefault="00CD1C6D" w:rsidP="00CD1C6D">
      <w:pPr>
        <w:rPr>
          <w:b/>
          <w:sz w:val="28"/>
          <w:szCs w:val="28"/>
        </w:rPr>
      </w:pPr>
      <w:r>
        <w:rPr>
          <w:b/>
          <w:sz w:val="28"/>
          <w:szCs w:val="28"/>
        </w:rPr>
        <w:t>Mateřská škola Roztoky, Přemyslovská 1193, okres Praha – západ, příspěvková organizace</w:t>
      </w:r>
    </w:p>
    <w:p w:rsidR="00CD1C6D" w:rsidRDefault="00CD1C6D" w:rsidP="00CD1C6D">
      <w:pPr>
        <w:rPr>
          <w:sz w:val="28"/>
          <w:szCs w:val="28"/>
        </w:rPr>
      </w:pPr>
      <w:r>
        <w:rPr>
          <w:sz w:val="28"/>
          <w:szCs w:val="28"/>
        </w:rPr>
        <w:t>PSČ 252 63, Telefon: 220 912 154, 724 772 290</w:t>
      </w:r>
    </w:p>
    <w:p w:rsidR="00CD1C6D" w:rsidRDefault="00CD1C6D" w:rsidP="00CD1C6D">
      <w:pPr>
        <w:rPr>
          <w:sz w:val="28"/>
          <w:szCs w:val="28"/>
        </w:rPr>
      </w:pPr>
      <w:r>
        <w:rPr>
          <w:sz w:val="28"/>
          <w:szCs w:val="28"/>
        </w:rPr>
        <w:t xml:space="preserve">e-mail </w:t>
      </w:r>
      <w:hyperlink r:id="rId5" w:history="1">
        <w:r w:rsidRPr="003B3207">
          <w:rPr>
            <w:rStyle w:val="Hypertextovodkaz"/>
            <w:sz w:val="28"/>
            <w:szCs w:val="28"/>
          </w:rPr>
          <w:t>ms.roztoky-zalov</w:t>
        </w:r>
        <w:r w:rsidRPr="003B3207">
          <w:rPr>
            <w:rStyle w:val="Hypertextovodkaz"/>
            <w:sz w:val="28"/>
            <w:szCs w:val="28"/>
            <w:lang w:val="en-US"/>
          </w:rPr>
          <w:t>@</w:t>
        </w:r>
        <w:r w:rsidRPr="003B3207">
          <w:rPr>
            <w:rStyle w:val="Hypertextovodkaz"/>
            <w:sz w:val="28"/>
            <w:szCs w:val="28"/>
          </w:rPr>
          <w:t>volny.cz</w:t>
        </w:r>
      </w:hyperlink>
    </w:p>
    <w:p w:rsidR="00CD1C6D" w:rsidRPr="0029138C" w:rsidRDefault="00CD1C6D" w:rsidP="00CD1C6D">
      <w:pPr>
        <w:rPr>
          <w:color w:val="0000FF"/>
          <w:sz w:val="24"/>
          <w:szCs w:val="24"/>
        </w:rPr>
      </w:pPr>
      <w:r w:rsidRPr="0029138C">
        <w:rPr>
          <w:color w:val="0000FF"/>
          <w:sz w:val="24"/>
          <w:szCs w:val="24"/>
        </w:rPr>
        <w:t>www.mspremyslovska.cz</w:t>
      </w:r>
    </w:p>
    <w:p w:rsidR="00CD1C6D" w:rsidRDefault="00CD1C6D" w:rsidP="00CD1C6D">
      <w:pPr>
        <w:pBdr>
          <w:bottom w:val="single" w:sz="6" w:space="1" w:color="auto"/>
        </w:pBdr>
        <w:rPr>
          <w:sz w:val="28"/>
          <w:szCs w:val="28"/>
        </w:rPr>
      </w:pPr>
      <w:r w:rsidRPr="00383FBF">
        <w:rPr>
          <w:sz w:val="28"/>
          <w:szCs w:val="28"/>
        </w:rPr>
        <w:t xml:space="preserve">IČO : 71 00 15 90, </w:t>
      </w:r>
      <w:r>
        <w:rPr>
          <w:sz w:val="28"/>
          <w:szCs w:val="28"/>
        </w:rPr>
        <w:t>č. účtu: 390833349/0800</w:t>
      </w:r>
    </w:p>
    <w:p w:rsidR="00CD1C6D" w:rsidRPr="002E30F5" w:rsidRDefault="002E30F5" w:rsidP="00CD1C6D">
      <w:pPr>
        <w:rPr>
          <w:b/>
          <w:sz w:val="28"/>
          <w:szCs w:val="28"/>
        </w:rPr>
      </w:pPr>
      <w:r w:rsidRPr="002E30F5">
        <w:rPr>
          <w:b/>
          <w:sz w:val="28"/>
          <w:szCs w:val="28"/>
        </w:rPr>
        <w:t>POUČENÍ MŠ ROZTOKY, PŘEMYSLOVSKÁ 1193, OKRES PRAHA ZÁPAD, PŘÍSPĚVKOVÁ ORGANIZACE O ZÁKONNÝCH PRÁVECH SUBJEKTU OSOBNÍCH ÚDAJŮ</w:t>
      </w:r>
    </w:p>
    <w:p w:rsidR="00A06AE0" w:rsidRDefault="00A06AE0">
      <w:pPr>
        <w:shd w:val="clear" w:color="auto" w:fill="FFFFFF"/>
        <w:spacing w:after="240" w:line="240" w:lineRule="auto"/>
        <w:rPr>
          <w:rFonts w:eastAsia="Times New Roman" w:cstheme="minorHAnsi"/>
          <w:b/>
          <w:bCs/>
          <w:color w:val="000000"/>
          <w:u w:val="single"/>
          <w:lang w:eastAsia="cs-CZ"/>
        </w:rPr>
      </w:pPr>
    </w:p>
    <w:p w:rsidR="00A06AE0" w:rsidRDefault="00CD1CC7">
      <w:pPr>
        <w:rPr>
          <w:lang w:eastAsia="cs-CZ"/>
        </w:rPr>
      </w:pPr>
      <w:r>
        <w:rPr>
          <w:lang w:eastAsia="cs-CZ"/>
        </w:rPr>
        <w:t xml:space="preserve">Mateřská škola Roztoky, Přemyslovská 1193, okres Praha – západ, příspěvková organizace (dále též jen MŠ Žalov) zpracovává osobní údaje v souladu se zákony a nařízeními platnými na území České Republiky. Z nich dominantní jsou zákon 101/2000 Sb. o ochraně osobních údajů a Nařízení Evropského parlamentu a Rady (EU) č. 2016/679 o ochraně fyzických osob v souvislosti se zpracováním osobních údajů a s jejich volným pohybem (dále též jen Nařízení).  </w:t>
      </w:r>
    </w:p>
    <w:tbl>
      <w:tblPr>
        <w:tblW w:w="4850" w:type="pct"/>
        <w:tblInd w:w="75" w:type="dxa"/>
        <w:tblCellMar>
          <w:top w:w="60" w:type="dxa"/>
          <w:left w:w="75" w:type="dxa"/>
          <w:bottom w:w="60" w:type="dxa"/>
          <w:right w:w="75" w:type="dxa"/>
        </w:tblCellMar>
        <w:tblLook w:val="04A0"/>
      </w:tblPr>
      <w:tblGrid>
        <w:gridCol w:w="9147"/>
      </w:tblGrid>
      <w:tr w:rsidR="00A06AE0">
        <w:tc>
          <w:tcPr>
            <w:tcW w:w="8799" w:type="dxa"/>
            <w:shd w:val="clear" w:color="auto" w:fill="FFFFFF"/>
            <w:vAlign w:val="center"/>
          </w:tcPr>
          <w:p w:rsidR="00A06AE0" w:rsidRDefault="00CD1CC7">
            <w:pPr>
              <w:shd w:val="clear" w:color="auto" w:fill="FFFFFF"/>
              <w:spacing w:after="240" w:line="240" w:lineRule="auto"/>
            </w:pPr>
            <w:r>
              <w:rPr>
                <w:rFonts w:eastAsia="Times New Roman" w:cstheme="minorHAnsi"/>
                <w:color w:val="000000"/>
                <w:lang w:eastAsia="cs-CZ"/>
              </w:rPr>
              <w:t xml:space="preserve">MŠ Žalov je podle znění Nařízení správcem osobních údajů zpracovávaných v jednotlivých agendách, jak je popisuje její Organizační řád. Sídlí na adrese Přemyslovská 1193, 252 63 Roztoky a má IČO: 71 00 15 90. MŠ Žalov stojí ředitelka. </w:t>
            </w:r>
            <w:r>
              <w:t>MŠ Žalov má od 25. 5. 2018 v souladu s Nařízením 2016/679 pověřence na ochranu osobních údajů</w:t>
            </w:r>
            <w:r>
              <w:rPr>
                <w:rFonts w:cstheme="minorHAnsi"/>
                <w:color w:val="000000"/>
              </w:rPr>
              <w:t xml:space="preserve">. Spojení na ředitelku i pověřence jsou uvedena na webových stránkách MŠ Žalov zde: </w:t>
            </w:r>
            <w:r>
              <w:t xml:space="preserve">http://www.mspremyslovska.cz/kontakty/ </w:t>
            </w:r>
            <w:r>
              <w:rPr>
                <w:rFonts w:eastAsia="Times New Roman" w:cstheme="minorHAnsi"/>
                <w:color w:val="000000"/>
                <w:lang w:eastAsia="cs-CZ"/>
              </w:rPr>
              <w:t>nebo je sdělí kterýkoliv zaměstnanec školky.</w:t>
            </w:r>
          </w:p>
          <w:p w:rsidR="00A06AE0" w:rsidRDefault="00CD1CC7">
            <w:pPr>
              <w:shd w:val="clear" w:color="auto" w:fill="FFFFFF"/>
              <w:spacing w:after="240" w:line="240" w:lineRule="auto"/>
              <w:rPr>
                <w:rFonts w:eastAsia="Times New Roman" w:cstheme="minorHAnsi"/>
                <w:color w:val="000000"/>
                <w:lang w:eastAsia="cs-CZ"/>
              </w:rPr>
            </w:pPr>
            <w:r>
              <w:rPr>
                <w:rFonts w:cstheme="minorHAnsi"/>
                <w:color w:val="000000"/>
              </w:rPr>
              <w:t xml:space="preserve">MŠ Žalov </w:t>
            </w:r>
            <w:r>
              <w:rPr>
                <w:rFonts w:eastAsia="Times New Roman" w:cstheme="minorHAnsi"/>
                <w:color w:val="000000"/>
                <w:lang w:eastAsia="cs-CZ"/>
              </w:rPr>
              <w:t>zpracovává následující kategorie osobních údajů:</w:t>
            </w:r>
          </w:p>
          <w:tbl>
            <w:tblPr>
              <w:tblW w:w="9139" w:type="dxa"/>
              <w:tblCellMar>
                <w:left w:w="70" w:type="dxa"/>
                <w:right w:w="70" w:type="dxa"/>
              </w:tblCellMar>
              <w:tblLook w:val="04A0"/>
            </w:tblPr>
            <w:tblGrid>
              <w:gridCol w:w="9139"/>
            </w:tblGrid>
            <w:tr w:rsidR="00A06AE0">
              <w:trPr>
                <w:trHeight w:val="300"/>
              </w:trPr>
              <w:tc>
                <w:tcPr>
                  <w:tcW w:w="9139" w:type="dxa"/>
                  <w:shd w:val="clear" w:color="auto" w:fill="auto"/>
                  <w:vAlign w:val="bottom"/>
                </w:tcPr>
                <w:p w:rsidR="00A06AE0" w:rsidRDefault="00CD1CC7">
                  <w:pPr>
                    <w:pStyle w:val="Odstavecseseznamem"/>
                    <w:numPr>
                      <w:ilvl w:val="0"/>
                      <w:numId w:val="4"/>
                    </w:numPr>
                    <w:spacing w:after="0"/>
                    <w:rPr>
                      <w:rFonts w:ascii="Calibri" w:hAnsi="Calibri" w:cs="Calibri"/>
                    </w:rPr>
                  </w:pPr>
                  <w:r>
                    <w:rPr>
                      <w:rFonts w:cs="Calibri"/>
                    </w:rPr>
                    <w:t>bankovní účet</w:t>
                  </w:r>
                </w:p>
                <w:p w:rsidR="00A06AE0" w:rsidRDefault="00CD1CC7">
                  <w:pPr>
                    <w:pStyle w:val="Odstavecseseznamem"/>
                    <w:numPr>
                      <w:ilvl w:val="0"/>
                      <w:numId w:val="4"/>
                    </w:numPr>
                    <w:spacing w:after="0"/>
                    <w:rPr>
                      <w:rFonts w:ascii="Calibri" w:hAnsi="Calibri" w:cs="Calibri"/>
                    </w:rPr>
                  </w:pPr>
                  <w:r>
                    <w:rPr>
                      <w:rFonts w:cs="Calibri"/>
                    </w:rPr>
                    <w:t>číslo OP</w:t>
                  </w:r>
                </w:p>
                <w:p w:rsidR="00A06AE0" w:rsidRDefault="00CD1CC7">
                  <w:pPr>
                    <w:pStyle w:val="Odstavecseseznamem"/>
                    <w:numPr>
                      <w:ilvl w:val="0"/>
                      <w:numId w:val="4"/>
                    </w:numPr>
                    <w:spacing w:after="0"/>
                    <w:rPr>
                      <w:rFonts w:ascii="Calibri" w:hAnsi="Calibri" w:cs="Calibri"/>
                    </w:rPr>
                  </w:pPr>
                  <w:r>
                    <w:rPr>
                      <w:rFonts w:cs="Calibri"/>
                    </w:rPr>
                    <w:t>datum narození</w:t>
                  </w:r>
                </w:p>
                <w:p w:rsidR="00A06AE0" w:rsidRDefault="00CD1CC7">
                  <w:pPr>
                    <w:pStyle w:val="Odstavecseseznamem"/>
                    <w:numPr>
                      <w:ilvl w:val="0"/>
                      <w:numId w:val="4"/>
                    </w:numPr>
                    <w:spacing w:after="0"/>
                    <w:rPr>
                      <w:rFonts w:ascii="Calibri" w:hAnsi="Calibri" w:cs="Calibri"/>
                    </w:rPr>
                  </w:pPr>
                  <w:r>
                    <w:rPr>
                      <w:rFonts w:cs="Calibri"/>
                    </w:rPr>
                    <w:t>doručovací adresa</w:t>
                  </w:r>
                </w:p>
                <w:p w:rsidR="00A06AE0" w:rsidRDefault="00CD1CC7">
                  <w:pPr>
                    <w:pStyle w:val="Odstavecseseznamem"/>
                    <w:numPr>
                      <w:ilvl w:val="0"/>
                      <w:numId w:val="4"/>
                    </w:numPr>
                    <w:spacing w:after="0"/>
                    <w:rPr>
                      <w:rFonts w:ascii="Calibri" w:hAnsi="Calibri" w:cs="Calibri"/>
                    </w:rPr>
                  </w:pPr>
                  <w:r>
                    <w:rPr>
                      <w:rFonts w:cs="Calibri"/>
                    </w:rPr>
                    <w:t>e-mail</w:t>
                  </w:r>
                </w:p>
                <w:p w:rsidR="00A06AE0" w:rsidRDefault="00CD1CC7">
                  <w:pPr>
                    <w:pStyle w:val="Odstavecseseznamem"/>
                    <w:numPr>
                      <w:ilvl w:val="0"/>
                      <w:numId w:val="4"/>
                    </w:numPr>
                    <w:spacing w:after="0"/>
                    <w:rPr>
                      <w:rFonts w:ascii="Calibri" w:hAnsi="Calibri" w:cs="Calibri"/>
                    </w:rPr>
                  </w:pPr>
                  <w:r>
                    <w:rPr>
                      <w:rFonts w:cs="Calibri"/>
                    </w:rPr>
                    <w:t>firma</w:t>
                  </w:r>
                </w:p>
                <w:p w:rsidR="00A06AE0" w:rsidRDefault="00CD1CC7">
                  <w:pPr>
                    <w:pStyle w:val="Odstavecseseznamem"/>
                    <w:numPr>
                      <w:ilvl w:val="0"/>
                      <w:numId w:val="4"/>
                    </w:numPr>
                    <w:spacing w:after="0"/>
                    <w:rPr>
                      <w:rFonts w:ascii="Calibri" w:hAnsi="Calibri" w:cs="Calibri"/>
                    </w:rPr>
                  </w:pPr>
                  <w:r>
                    <w:rPr>
                      <w:rFonts w:cs="Calibri"/>
                    </w:rPr>
                    <w:t>IČ/DIČ</w:t>
                  </w:r>
                </w:p>
                <w:p w:rsidR="00A06AE0" w:rsidRDefault="00CD1CC7">
                  <w:pPr>
                    <w:pStyle w:val="Odstavecseseznamem"/>
                    <w:numPr>
                      <w:ilvl w:val="0"/>
                      <w:numId w:val="4"/>
                    </w:numPr>
                    <w:spacing w:after="0"/>
                    <w:rPr>
                      <w:rFonts w:ascii="Calibri" w:hAnsi="Calibri" w:cs="Calibri"/>
                    </w:rPr>
                  </w:pPr>
                  <w:r>
                    <w:rPr>
                      <w:rFonts w:cs="Calibri"/>
                    </w:rPr>
                    <w:t>ISDS</w:t>
                  </w:r>
                </w:p>
                <w:p w:rsidR="00A06AE0" w:rsidRDefault="00CD1CC7">
                  <w:pPr>
                    <w:pStyle w:val="Odstavecseseznamem"/>
                    <w:numPr>
                      <w:ilvl w:val="0"/>
                      <w:numId w:val="4"/>
                    </w:numPr>
                    <w:spacing w:after="0"/>
                    <w:rPr>
                      <w:rFonts w:ascii="Calibri" w:hAnsi="Calibri" w:cs="Calibri"/>
                    </w:rPr>
                  </w:pPr>
                  <w:r>
                    <w:rPr>
                      <w:rFonts w:cs="Calibri"/>
                    </w:rPr>
                    <w:t>jméno a příjmení</w:t>
                  </w:r>
                </w:p>
                <w:p w:rsidR="00A06AE0" w:rsidRDefault="00CD1CC7">
                  <w:pPr>
                    <w:pStyle w:val="Odstavecseseznamem"/>
                    <w:numPr>
                      <w:ilvl w:val="0"/>
                      <w:numId w:val="4"/>
                    </w:numPr>
                    <w:spacing w:after="0"/>
                    <w:rPr>
                      <w:rFonts w:ascii="Calibri" w:hAnsi="Calibri" w:cs="Calibri"/>
                    </w:rPr>
                  </w:pPr>
                  <w:r>
                    <w:rPr>
                      <w:rFonts w:cs="Calibri"/>
                    </w:rPr>
                    <w:t>majetkové přiznání</w:t>
                  </w:r>
                </w:p>
                <w:p w:rsidR="00A06AE0" w:rsidRDefault="00CD1CC7">
                  <w:pPr>
                    <w:pStyle w:val="Odstavecseseznamem"/>
                    <w:numPr>
                      <w:ilvl w:val="0"/>
                      <w:numId w:val="4"/>
                    </w:numPr>
                    <w:spacing w:after="0"/>
                    <w:rPr>
                      <w:rFonts w:ascii="Calibri" w:hAnsi="Calibri" w:cs="Calibri"/>
                    </w:rPr>
                  </w:pPr>
                  <w:r>
                    <w:rPr>
                      <w:rFonts w:cs="Calibri"/>
                    </w:rPr>
                    <w:t>osvojení</w:t>
                  </w:r>
                </w:p>
                <w:p w:rsidR="00A06AE0" w:rsidRDefault="00CD1CC7">
                  <w:pPr>
                    <w:pStyle w:val="Odstavecseseznamem"/>
                    <w:numPr>
                      <w:ilvl w:val="0"/>
                      <w:numId w:val="4"/>
                    </w:numPr>
                    <w:spacing w:after="0"/>
                    <w:rPr>
                      <w:rFonts w:ascii="Calibri" w:hAnsi="Calibri" w:cs="Calibri"/>
                    </w:rPr>
                  </w:pPr>
                  <w:r>
                    <w:rPr>
                      <w:rFonts w:cs="Calibri"/>
                    </w:rPr>
                    <w:t>pas</w:t>
                  </w:r>
                </w:p>
                <w:p w:rsidR="00A06AE0" w:rsidRDefault="00CD1CC7">
                  <w:pPr>
                    <w:pStyle w:val="Odstavecseseznamem"/>
                    <w:numPr>
                      <w:ilvl w:val="0"/>
                      <w:numId w:val="4"/>
                    </w:numPr>
                    <w:spacing w:after="0"/>
                    <w:rPr>
                      <w:rFonts w:ascii="Calibri" w:hAnsi="Calibri" w:cs="Calibri"/>
                    </w:rPr>
                  </w:pPr>
                  <w:r>
                    <w:rPr>
                      <w:rFonts w:cs="Calibri"/>
                    </w:rPr>
                    <w:t>plat</w:t>
                  </w:r>
                </w:p>
                <w:p w:rsidR="00A06AE0" w:rsidRDefault="00CD1CC7">
                  <w:pPr>
                    <w:pStyle w:val="Odstavecseseznamem"/>
                    <w:numPr>
                      <w:ilvl w:val="0"/>
                      <w:numId w:val="4"/>
                    </w:numPr>
                    <w:spacing w:after="0"/>
                    <w:rPr>
                      <w:rFonts w:ascii="Calibri" w:hAnsi="Calibri" w:cs="Calibri"/>
                    </w:rPr>
                  </w:pPr>
                  <w:r>
                    <w:rPr>
                      <w:rFonts w:cs="Calibri"/>
                    </w:rPr>
                    <w:t>pohlaví</w:t>
                  </w:r>
                </w:p>
                <w:p w:rsidR="00A06AE0" w:rsidRDefault="00CD1CC7">
                  <w:pPr>
                    <w:pStyle w:val="Odstavecseseznamem"/>
                    <w:numPr>
                      <w:ilvl w:val="0"/>
                      <w:numId w:val="4"/>
                    </w:numPr>
                    <w:spacing w:after="0"/>
                    <w:rPr>
                      <w:rFonts w:ascii="Calibri" w:hAnsi="Calibri" w:cs="Calibri"/>
                    </w:rPr>
                  </w:pPr>
                  <w:r>
                    <w:rPr>
                      <w:rFonts w:cs="Calibri"/>
                    </w:rPr>
                    <w:lastRenderedPageBreak/>
                    <w:t>pojišťovna</w:t>
                  </w:r>
                </w:p>
                <w:p w:rsidR="00A06AE0" w:rsidRDefault="00CD1CC7">
                  <w:pPr>
                    <w:pStyle w:val="Odstavecseseznamem"/>
                    <w:numPr>
                      <w:ilvl w:val="0"/>
                      <w:numId w:val="4"/>
                    </w:numPr>
                    <w:spacing w:after="0"/>
                    <w:rPr>
                      <w:rFonts w:ascii="Calibri" w:hAnsi="Calibri" w:cs="Calibri"/>
                    </w:rPr>
                  </w:pPr>
                  <w:r>
                    <w:rPr>
                      <w:rFonts w:cs="Calibri"/>
                    </w:rPr>
                    <w:t>povolení k pobytu</w:t>
                  </w:r>
                </w:p>
                <w:p w:rsidR="00A06AE0" w:rsidRDefault="00CD1CC7">
                  <w:pPr>
                    <w:pStyle w:val="Odstavecseseznamem"/>
                    <w:numPr>
                      <w:ilvl w:val="0"/>
                      <w:numId w:val="4"/>
                    </w:numPr>
                    <w:spacing w:after="0"/>
                    <w:rPr>
                      <w:rFonts w:ascii="Calibri" w:hAnsi="Calibri" w:cs="Calibri"/>
                    </w:rPr>
                  </w:pPr>
                  <w:r>
                    <w:rPr>
                      <w:rFonts w:cs="Calibri"/>
                    </w:rPr>
                    <w:t>právní způsobilost</w:t>
                  </w:r>
                </w:p>
                <w:p w:rsidR="00A06AE0" w:rsidRDefault="00CD1CC7">
                  <w:pPr>
                    <w:pStyle w:val="Odstavecseseznamem"/>
                    <w:numPr>
                      <w:ilvl w:val="0"/>
                      <w:numId w:val="4"/>
                    </w:numPr>
                    <w:spacing w:after="0"/>
                    <w:rPr>
                      <w:rFonts w:ascii="Calibri" w:hAnsi="Calibri" w:cs="Calibri"/>
                    </w:rPr>
                  </w:pPr>
                  <w:r>
                    <w:rPr>
                      <w:rFonts w:cs="Calibri"/>
                    </w:rPr>
                    <w:t>RČ</w:t>
                  </w:r>
                </w:p>
                <w:p w:rsidR="00A06AE0" w:rsidRDefault="00CD1CC7">
                  <w:pPr>
                    <w:pStyle w:val="Odstavecseseznamem"/>
                    <w:numPr>
                      <w:ilvl w:val="0"/>
                      <w:numId w:val="4"/>
                    </w:numPr>
                    <w:spacing w:after="0"/>
                    <w:rPr>
                      <w:rFonts w:ascii="Calibri" w:hAnsi="Calibri" w:cs="Calibri"/>
                    </w:rPr>
                  </w:pPr>
                  <w:r>
                    <w:rPr>
                      <w:rFonts w:cs="Calibri"/>
                    </w:rPr>
                    <w:t>rodinný stav</w:t>
                  </w:r>
                </w:p>
                <w:p w:rsidR="00A06AE0" w:rsidRDefault="00CD1CC7">
                  <w:pPr>
                    <w:pStyle w:val="Odstavecseseznamem"/>
                    <w:numPr>
                      <w:ilvl w:val="0"/>
                      <w:numId w:val="4"/>
                    </w:numPr>
                    <w:spacing w:after="0"/>
                    <w:rPr>
                      <w:rFonts w:ascii="Calibri" w:hAnsi="Calibri" w:cs="Calibri"/>
                    </w:rPr>
                  </w:pPr>
                  <w:r>
                    <w:rPr>
                      <w:rFonts w:cs="Calibri"/>
                    </w:rPr>
                    <w:t>slevy na děti</w:t>
                  </w:r>
                </w:p>
                <w:p w:rsidR="00A06AE0" w:rsidRDefault="00CD1CC7">
                  <w:pPr>
                    <w:pStyle w:val="Odstavecseseznamem"/>
                    <w:numPr>
                      <w:ilvl w:val="0"/>
                      <w:numId w:val="4"/>
                    </w:numPr>
                    <w:spacing w:after="0"/>
                    <w:rPr>
                      <w:rFonts w:ascii="Calibri" w:hAnsi="Calibri" w:cs="Calibri"/>
                    </w:rPr>
                  </w:pPr>
                  <w:r>
                    <w:rPr>
                      <w:rFonts w:cs="Calibri"/>
                    </w:rPr>
                    <w:t>stát</w:t>
                  </w:r>
                </w:p>
                <w:p w:rsidR="00A06AE0" w:rsidRDefault="00CD1CC7">
                  <w:pPr>
                    <w:pStyle w:val="Odstavecseseznamem"/>
                    <w:numPr>
                      <w:ilvl w:val="0"/>
                      <w:numId w:val="4"/>
                    </w:numPr>
                    <w:spacing w:after="0"/>
                    <w:rPr>
                      <w:rFonts w:ascii="Calibri" w:hAnsi="Calibri" w:cs="Calibri"/>
                    </w:rPr>
                  </w:pPr>
                  <w:r>
                    <w:rPr>
                      <w:rFonts w:cs="Calibri"/>
                    </w:rPr>
                    <w:t>telefon</w:t>
                  </w:r>
                </w:p>
                <w:p w:rsidR="00A06AE0" w:rsidRDefault="00CD1CC7">
                  <w:pPr>
                    <w:pStyle w:val="Odstavecseseznamem"/>
                    <w:numPr>
                      <w:ilvl w:val="0"/>
                      <w:numId w:val="4"/>
                    </w:numPr>
                    <w:spacing w:after="0"/>
                    <w:rPr>
                      <w:rFonts w:ascii="Calibri" w:hAnsi="Calibri" w:cs="Calibri"/>
                    </w:rPr>
                  </w:pPr>
                  <w:r>
                    <w:rPr>
                      <w:rFonts w:cs="Calibri"/>
                    </w:rPr>
                    <w:t>trestaný</w:t>
                  </w:r>
                </w:p>
                <w:p w:rsidR="00A06AE0" w:rsidRDefault="00CD1CC7">
                  <w:pPr>
                    <w:pStyle w:val="Odstavecseseznamem"/>
                    <w:numPr>
                      <w:ilvl w:val="0"/>
                      <w:numId w:val="4"/>
                    </w:numPr>
                    <w:spacing w:after="0"/>
                    <w:rPr>
                      <w:rFonts w:ascii="Calibri" w:hAnsi="Calibri" w:cs="Calibri"/>
                    </w:rPr>
                  </w:pPr>
                  <w:r>
                    <w:rPr>
                      <w:rFonts w:cs="Calibri"/>
                    </w:rPr>
                    <w:t>trvalé bydliště adresa</w:t>
                  </w:r>
                </w:p>
                <w:p w:rsidR="00A06AE0" w:rsidRDefault="00CD1CC7">
                  <w:pPr>
                    <w:pStyle w:val="Odstavecseseznamem"/>
                    <w:numPr>
                      <w:ilvl w:val="0"/>
                      <w:numId w:val="4"/>
                    </w:numPr>
                    <w:spacing w:after="0"/>
                    <w:rPr>
                      <w:rFonts w:ascii="Calibri" w:hAnsi="Calibri" w:cs="Calibri"/>
                    </w:rPr>
                  </w:pPr>
                  <w:r>
                    <w:rPr>
                      <w:rFonts w:cs="Calibri"/>
                    </w:rPr>
                    <w:t>úplná sada os údajů v ZR</w:t>
                  </w:r>
                </w:p>
                <w:p w:rsidR="00A06AE0" w:rsidRDefault="00CD1CC7">
                  <w:pPr>
                    <w:pStyle w:val="Odstavecseseznamem"/>
                    <w:numPr>
                      <w:ilvl w:val="0"/>
                      <w:numId w:val="4"/>
                    </w:numPr>
                    <w:spacing w:after="0"/>
                    <w:rPr>
                      <w:rFonts w:ascii="Calibri" w:hAnsi="Calibri" w:cs="Calibri"/>
                    </w:rPr>
                  </w:pPr>
                  <w:r>
                    <w:rPr>
                      <w:rFonts w:cs="Calibri"/>
                    </w:rPr>
                    <w:t>voličský průkaz</w:t>
                  </w:r>
                </w:p>
                <w:p w:rsidR="00A06AE0" w:rsidRDefault="00CD1CC7">
                  <w:pPr>
                    <w:pStyle w:val="Odstavecseseznamem"/>
                    <w:numPr>
                      <w:ilvl w:val="0"/>
                      <w:numId w:val="4"/>
                    </w:numPr>
                    <w:spacing w:after="0"/>
                    <w:rPr>
                      <w:rFonts w:ascii="Calibri" w:hAnsi="Calibri" w:cs="Calibri"/>
                    </w:rPr>
                  </w:pPr>
                  <w:r>
                    <w:rPr>
                      <w:rFonts w:cs="Calibri"/>
                    </w:rPr>
                    <w:t>zákaz pobytu</w:t>
                  </w:r>
                </w:p>
                <w:p w:rsidR="00A06AE0" w:rsidRDefault="00CD1CC7">
                  <w:pPr>
                    <w:pStyle w:val="Odstavecseseznamem"/>
                    <w:numPr>
                      <w:ilvl w:val="0"/>
                      <w:numId w:val="4"/>
                    </w:numPr>
                    <w:spacing w:after="0"/>
                    <w:rPr>
                      <w:rFonts w:ascii="Calibri" w:hAnsi="Calibri" w:cs="Calibri"/>
                    </w:rPr>
                  </w:pPr>
                  <w:r>
                    <w:rPr>
                      <w:rFonts w:cs="Calibri"/>
                    </w:rPr>
                    <w:t>změna rodinného stavu (datum a místo)</w:t>
                  </w:r>
                </w:p>
                <w:p w:rsidR="00A06AE0" w:rsidRDefault="00CD1CC7">
                  <w:pPr>
                    <w:pStyle w:val="Odstavecseseznamem"/>
                    <w:numPr>
                      <w:ilvl w:val="0"/>
                      <w:numId w:val="4"/>
                    </w:numPr>
                    <w:spacing w:after="0"/>
                    <w:rPr>
                      <w:rFonts w:ascii="Calibri" w:hAnsi="Calibri" w:cs="Calibri"/>
                    </w:rPr>
                  </w:pPr>
                  <w:r>
                    <w:rPr>
                      <w:rFonts w:cs="Calibri"/>
                    </w:rPr>
                    <w:t>ZTP/P</w:t>
                  </w:r>
                </w:p>
              </w:tc>
            </w:tr>
          </w:tbl>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lastRenderedPageBreak/>
              <w:t xml:space="preserve">V nahodilých případech je možné, že </w:t>
            </w:r>
            <w:r>
              <w:rPr>
                <w:rFonts w:cstheme="minorHAnsi"/>
                <w:color w:val="000000"/>
              </w:rPr>
              <w:t xml:space="preserve">MŠ Žalov </w:t>
            </w:r>
            <w:r>
              <w:rPr>
                <w:rFonts w:eastAsia="Times New Roman" w:cstheme="minorHAnsi"/>
                <w:color w:val="000000"/>
                <w:lang w:eastAsia="cs-CZ"/>
              </w:rPr>
              <w:t xml:space="preserve">zpracovává i další blíže nespecifikované osobní údaje, o tom informuje fyzickou osobou, které se tyto osobní údaje týkají, předem a dále na vyžádání. Veškeré osobní údaje zpracovává vždy jen v nezbytně nutném rozsahu v rámci jednotlivých agend, tak jak jsou agendy popsány v Organizačním řádu </w:t>
            </w:r>
            <w:r>
              <w:rPr>
                <w:rFonts w:cstheme="minorHAnsi"/>
                <w:color w:val="000000"/>
              </w:rPr>
              <w:t xml:space="preserve">MŠ Žalov </w:t>
            </w:r>
            <w:r>
              <w:rPr>
                <w:rFonts w:eastAsia="Times New Roman" w:cstheme="minorHAnsi"/>
                <w:color w:val="000000"/>
                <w:lang w:eastAsia="cs-CZ"/>
              </w:rPr>
              <w:t xml:space="preserve">nebo za účelem uzavření nebo plnění smluvního vztahu, jehož jednou stranou je příslušná fyzické osoba. </w:t>
            </w:r>
          </w:p>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t xml:space="preserve">Účelem zpracování osobních údajů je splnění zákonných požadavků tak, jak se vztahují na jednotlivé agendy </w:t>
            </w:r>
            <w:r>
              <w:rPr>
                <w:rFonts w:cstheme="minorHAnsi"/>
                <w:color w:val="000000"/>
              </w:rPr>
              <w:t xml:space="preserve">MŠ Žalov </w:t>
            </w:r>
            <w:r>
              <w:rPr>
                <w:rFonts w:eastAsia="Times New Roman" w:cstheme="minorHAnsi"/>
                <w:color w:val="000000"/>
                <w:lang w:eastAsia="cs-CZ"/>
              </w:rPr>
              <w:t xml:space="preserve">a jak jsou popsány v Organizačním řádu </w:t>
            </w:r>
            <w:r>
              <w:rPr>
                <w:rFonts w:cstheme="minorHAnsi"/>
                <w:color w:val="000000"/>
              </w:rPr>
              <w:t>MŠ Žalov</w:t>
            </w:r>
            <w:r>
              <w:rPr>
                <w:rFonts w:eastAsia="Times New Roman" w:cstheme="minorHAnsi"/>
                <w:color w:val="000000"/>
                <w:lang w:eastAsia="cs-CZ"/>
              </w:rPr>
              <w:t xml:space="preserve">, nebo zpracovává osobní údaje proto, aby mohla se subjektem údajů buď uzavřít, nebo naplnit smluvní vztah. </w:t>
            </w:r>
          </w:p>
          <w:p w:rsidR="00A06AE0" w:rsidRDefault="00CD1CC7">
            <w:pPr>
              <w:pStyle w:val="Bezmezer"/>
              <w:rPr>
                <w:lang w:eastAsia="cs-CZ"/>
              </w:rPr>
            </w:pPr>
            <w:r>
              <w:rPr>
                <w:lang w:eastAsia="cs-CZ"/>
              </w:rPr>
              <w:t xml:space="preserve">Zpracování veškerých agend vychází ze zákonných požadavků, které upravují povinnosti </w:t>
            </w:r>
            <w:r>
              <w:rPr>
                <w:rFonts w:cstheme="minorHAnsi"/>
                <w:color w:val="000000"/>
              </w:rPr>
              <w:t>MŠ Žalov</w:t>
            </w:r>
            <w:r>
              <w:rPr>
                <w:lang w:eastAsia="cs-CZ"/>
              </w:rPr>
              <w:t>. Jedná se o zákony:</w:t>
            </w:r>
          </w:p>
          <w:p w:rsidR="00A06AE0" w:rsidRDefault="00A06AE0">
            <w:pPr>
              <w:pStyle w:val="Bezmezer"/>
              <w:rPr>
                <w:lang w:eastAsia="cs-CZ"/>
              </w:rPr>
            </w:pPr>
          </w:p>
          <w:tbl>
            <w:tblPr>
              <w:tblW w:w="9040" w:type="dxa"/>
              <w:tblBorders>
                <w:top w:val="single" w:sz="8" w:space="0" w:color="DEE2E6"/>
                <w:left w:val="single" w:sz="8" w:space="0" w:color="DEE2E6"/>
                <w:bottom w:val="single" w:sz="8" w:space="0" w:color="DEE2E6"/>
                <w:right w:val="single" w:sz="8" w:space="0" w:color="DEE2E6"/>
                <w:insideH w:val="single" w:sz="8" w:space="0" w:color="DEE2E6"/>
                <w:insideV w:val="single" w:sz="8" w:space="0" w:color="DEE2E6"/>
              </w:tblBorders>
              <w:tblCellMar>
                <w:left w:w="60" w:type="dxa"/>
                <w:right w:w="70" w:type="dxa"/>
              </w:tblCellMar>
              <w:tblLook w:val="04A0"/>
            </w:tblPr>
            <w:tblGrid>
              <w:gridCol w:w="1779"/>
              <w:gridCol w:w="7261"/>
            </w:tblGrid>
            <w:tr w:rsidR="00A06AE0">
              <w:trPr>
                <w:trHeight w:val="315"/>
              </w:trPr>
              <w:tc>
                <w:tcPr>
                  <w:tcW w:w="1779" w:type="dxa"/>
                  <w:tcBorders>
                    <w:top w:val="single" w:sz="8" w:space="0" w:color="DEE2E6"/>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101/2000 Sb.</w:t>
                  </w:r>
                </w:p>
              </w:tc>
              <w:tc>
                <w:tcPr>
                  <w:tcW w:w="7260" w:type="dxa"/>
                  <w:tcBorders>
                    <w:top w:val="single" w:sz="8" w:space="0" w:color="DEE2E6"/>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ochraně osobních údajů a o změně některých zákonů,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106/1999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svobodném přístupu k informacím,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108/2006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sociálních službách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111/2009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základních registrech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114/1992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ochraně přírody a krajiny,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13/1997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pozemních komunikacích,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130/2000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volbách do zastupitelstev krajů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131/2000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hlavním městě Praze, v platném znění</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133/1985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požární ochraně</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133/2000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evidenci obyvatel</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134/2016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zadávání veřejných zakázek (nový)</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159/2006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střetu zájmů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167/2012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Zákon, kterým se mění zákon č. 499/2004 Sb.</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183/2006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stavební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185/2001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odpadech a o změně některých dalších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21/2006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ověřování</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lastRenderedPageBreak/>
                    <w:t>Zák. 218/2000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rozpočtových pravidlech a o změně některých souvisejících zákonů (rozpočtová pravidla)</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22/2004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místním referendu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240/2000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krizovém řízení a o změně některých zákonů (krizový zákon)</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247/1995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volbách do Parlamentu ČR a doplnění některých dalších zákonů,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250/2000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rozpočtových pravidlech územních rozpočtů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250/2016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odpovědnosti za přestupky a řízení o nich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251/2016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některých přestupcích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254/2001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vodní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256/2013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katastrální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257/2000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probační a mediační službě,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262/2006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zákoník práce</w:t>
                  </w:r>
                </w:p>
              </w:tc>
            </w:tr>
            <w:tr w:rsidR="00A06AE0">
              <w:trPr>
                <w:trHeight w:val="103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263/2011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kterým se mění zákon č. 365/2000 Sb., o informačních systémech veřejné správy a o změně některých dalších zákonů, ve znění pozdějších předpisů, zákon č. 300/2008 Sb., o elektronických úkonech a autorizované konverzi dokumentů,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269/1994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Rejstříku trestů</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274/2001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Zákon o vodovodech a kanalizacích pro veřejnou potřebu a o změně některých zákonů (zákon o vodovodech a kanalizacích)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275/2012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volbě prezidenta republiky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280/2009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daňový řád</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289/1995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změně a doplnění některých zákonů (lesní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296/2009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sčítání lidu, domů a bytů v roce 2011</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300/2008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elektronických úkonech a autorizované konverzi dokumentů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301/2000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matrikách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312/2002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úřednících územních samosprávných celků</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325/1999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azylu a o změně zákona č. 283/1991 Sb., o Policii České republiky, ve znění pozdějších předpisů, (zákon o azylu)</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326/1999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 xml:space="preserve">o pobytu cizinců na </w:t>
                  </w:r>
                  <w:proofErr w:type="spellStart"/>
                  <w:r>
                    <w:rPr>
                      <w:rFonts w:eastAsia="Times New Roman" w:cs="Calibri"/>
                      <w:color w:val="212529"/>
                      <w:sz w:val="20"/>
                      <w:szCs w:val="20"/>
                      <w:lang w:eastAsia="cs-CZ"/>
                    </w:rPr>
                    <w:t>úzeí</w:t>
                  </w:r>
                  <w:proofErr w:type="spellEnd"/>
                  <w:r>
                    <w:rPr>
                      <w:rFonts w:eastAsia="Times New Roman" w:cs="Calibri"/>
                      <w:color w:val="212529"/>
                      <w:sz w:val="20"/>
                      <w:szCs w:val="20"/>
                      <w:lang w:eastAsia="cs-CZ"/>
                    </w:rPr>
                    <w:t xml:space="preserve"> ČR</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328/1999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občanských průkazech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329/2011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poskytování dávek osobám se zdravotním postižením</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340/2015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registru smluv</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36/1960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územním členění státu</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361/2000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provozu na pozemních komunikacích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365/2000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informačních systémech veřejné správy</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491/2001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volbách do zastupitelstev obcí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499/2004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archivnictví a spisové službě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500/2004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správní řád</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55/2000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 xml:space="preserve">Statut </w:t>
                  </w:r>
                  <w:proofErr w:type="spellStart"/>
                  <w:proofErr w:type="gramStart"/>
                  <w:r>
                    <w:rPr>
                      <w:rFonts w:eastAsia="Times New Roman" w:cs="Calibri"/>
                      <w:color w:val="212529"/>
                      <w:sz w:val="20"/>
                      <w:szCs w:val="20"/>
                      <w:lang w:eastAsia="cs-CZ"/>
                    </w:rPr>
                    <w:t>hl.m</w:t>
                  </w:r>
                  <w:proofErr w:type="spellEnd"/>
                  <w:r>
                    <w:rPr>
                      <w:rFonts w:eastAsia="Times New Roman" w:cs="Calibri"/>
                      <w:color w:val="212529"/>
                      <w:sz w:val="20"/>
                      <w:szCs w:val="20"/>
                      <w:lang w:eastAsia="cs-CZ"/>
                    </w:rPr>
                    <w:t xml:space="preserve"> .Prahy</w:t>
                  </w:r>
                  <w:proofErr w:type="gramEnd"/>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561/2004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předškolním, základním, středním, vyšším odborném a jiném vzdělávání (školský zákon)</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563/1991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účetnictví</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565/1990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místních poplatcích, ve znění pozdějších předpisů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lastRenderedPageBreak/>
                    <w:t>Zák. 62/2003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volbách do Evropského parlamentu a o změně některých zákonů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634/2004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správních poplatcích</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654/2004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Sdělení o vyhlášení dodatečných voleb do zastupitelstva MČ</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85/1990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právu petičním, v platném znění</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89/2012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občanský zákoník</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99/2004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o rybníkářství, výkonu rybářského práva, rybářské stráži, ochraně mořských rybolovných zdrojů a o změně některých zákonů (zákon o rybářství)</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Zák. 99/2017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změna zákona o obcích a hl. m. Prahy</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146/2008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rozsahu a obsahu projektové dokumentace dopravních staveb</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268/2009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technických požadavcích na stavby</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270/2010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inventarizaci majetku a závazků</w:t>
                  </w:r>
                </w:p>
              </w:tc>
            </w:tr>
            <w:tr w:rsidR="00A06AE0">
              <w:trPr>
                <w:trHeight w:val="31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358/2013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poskytování údajů z katastru nemovitostí</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398/2009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Vyhláška o obecných technických požadavcích zabezpečujících bezbariérové užívání staveb</w:t>
                  </w:r>
                </w:p>
              </w:tc>
            </w:tr>
            <w:tr w:rsidR="00A06AE0">
              <w:trPr>
                <w:trHeight w:val="525"/>
              </w:trPr>
              <w:tc>
                <w:tcPr>
                  <w:tcW w:w="1779" w:type="dxa"/>
                  <w:tcBorders>
                    <w:left w:val="single" w:sz="8" w:space="0" w:color="DEE2E6"/>
                    <w:bottom w:val="single" w:sz="8" w:space="0" w:color="DEE2E6"/>
                    <w:right w:val="single" w:sz="8" w:space="0" w:color="DEE2E6"/>
                  </w:tcBorders>
                  <w:shd w:val="clear" w:color="000000" w:fill="FFFFFF"/>
                  <w:tcMar>
                    <w:left w:w="60" w:type="dxa"/>
                  </w:tcMar>
                  <w:vAlign w:val="center"/>
                </w:tcPr>
                <w:p w:rsidR="00A06AE0" w:rsidRDefault="00CD1CC7">
                  <w:pPr>
                    <w:spacing w:after="0" w:line="240" w:lineRule="auto"/>
                    <w:rPr>
                      <w:rFonts w:ascii="Calibri" w:eastAsia="Times New Roman" w:hAnsi="Calibri" w:cs="Calibri"/>
                      <w:color w:val="212529"/>
                      <w:sz w:val="20"/>
                      <w:szCs w:val="20"/>
                      <w:lang w:eastAsia="cs-CZ"/>
                    </w:rPr>
                  </w:pPr>
                  <w:proofErr w:type="spellStart"/>
                  <w:r>
                    <w:rPr>
                      <w:rFonts w:eastAsia="Times New Roman" w:cs="Calibri"/>
                      <w:color w:val="212529"/>
                      <w:sz w:val="20"/>
                      <w:szCs w:val="20"/>
                      <w:lang w:eastAsia="cs-CZ"/>
                    </w:rPr>
                    <w:t>Vyhl</w:t>
                  </w:r>
                  <w:proofErr w:type="spellEnd"/>
                  <w:r>
                    <w:rPr>
                      <w:rFonts w:eastAsia="Times New Roman" w:cs="Calibri"/>
                      <w:color w:val="212529"/>
                      <w:sz w:val="20"/>
                      <w:szCs w:val="20"/>
                      <w:lang w:eastAsia="cs-CZ"/>
                    </w:rPr>
                    <w:t>. 410/2009 Sb.</w:t>
                  </w:r>
                </w:p>
              </w:tc>
              <w:tc>
                <w:tcPr>
                  <w:tcW w:w="7260" w:type="dxa"/>
                  <w:tcBorders>
                    <w:bottom w:val="single" w:sz="8" w:space="0" w:color="DEE2E6"/>
                    <w:right w:val="single" w:sz="8" w:space="0" w:color="DEE2E6"/>
                  </w:tcBorders>
                  <w:shd w:val="clear" w:color="000000" w:fill="FFFFFF"/>
                  <w:vAlign w:val="center"/>
                </w:tcPr>
                <w:p w:rsidR="00A06AE0" w:rsidRDefault="00CD1CC7">
                  <w:pPr>
                    <w:spacing w:after="0" w:line="240" w:lineRule="auto"/>
                    <w:rPr>
                      <w:rFonts w:ascii="Calibri" w:eastAsia="Times New Roman" w:hAnsi="Calibri" w:cs="Calibri"/>
                      <w:color w:val="212529"/>
                      <w:sz w:val="20"/>
                      <w:szCs w:val="20"/>
                      <w:lang w:eastAsia="cs-CZ"/>
                    </w:rPr>
                  </w:pPr>
                  <w:r>
                    <w:rPr>
                      <w:rFonts w:eastAsia="Times New Roman" w:cs="Calibri"/>
                      <w:color w:val="212529"/>
                      <w:sz w:val="20"/>
                      <w:szCs w:val="20"/>
                      <w:lang w:eastAsia="cs-CZ"/>
                    </w:rPr>
                    <w:t>kterou se provádějí některá ustanovení zákona č. 563/1991 Sb., o účetnictví, ve znění pozdějších předpisů, pro některé vybrané účetní jednotky</w:t>
                  </w:r>
                </w:p>
              </w:tc>
            </w:tr>
          </w:tbl>
          <w:p w:rsidR="00A06AE0" w:rsidRDefault="00A06AE0">
            <w:pPr>
              <w:shd w:val="clear" w:color="auto" w:fill="FFFFFF"/>
              <w:spacing w:after="240" w:line="240" w:lineRule="auto"/>
              <w:rPr>
                <w:rFonts w:eastAsia="Times New Roman" w:cstheme="minorHAnsi"/>
                <w:color w:val="000000"/>
                <w:lang w:eastAsia="cs-CZ"/>
              </w:rPr>
            </w:pPr>
          </w:p>
        </w:tc>
      </w:tr>
    </w:tbl>
    <w:p w:rsidR="00A06AE0" w:rsidRDefault="00CD1CC7">
      <w:pPr>
        <w:rPr>
          <w:lang w:eastAsia="cs-CZ"/>
        </w:rPr>
      </w:pPr>
      <w:r>
        <w:rPr>
          <w:rFonts w:cstheme="minorHAnsi"/>
          <w:color w:val="000000"/>
        </w:rPr>
        <w:lastRenderedPageBreak/>
        <w:t xml:space="preserve">MŠ Žalov </w:t>
      </w:r>
      <w:r>
        <w:rPr>
          <w:lang w:eastAsia="cs-CZ"/>
        </w:rPr>
        <w:t>nepředává žádné osobní údaje příjemci ve třetí zemi nebo mezinárodní organizaci, na kterou by se nevztahovala platnost Nařízení.</w:t>
      </w:r>
    </w:p>
    <w:p w:rsidR="00A06AE0" w:rsidRDefault="00CD1CC7">
      <w:pPr>
        <w:rPr>
          <w:lang w:eastAsia="cs-CZ"/>
        </w:rPr>
      </w:pPr>
      <w:r>
        <w:rPr>
          <w:rFonts w:cstheme="minorHAnsi"/>
          <w:color w:val="000000"/>
        </w:rPr>
        <w:t xml:space="preserve">MŠ Žalov </w:t>
      </w:r>
      <w:r>
        <w:rPr>
          <w:lang w:eastAsia="cs-CZ"/>
        </w:rPr>
        <w:t xml:space="preserve">zpracovává jednotlivé osobní údaje pouze po dobu, po kterou trvá zákonný důvod (tedy pokud platí zákon vztahující se na příslušné zpracování) nebo pokud trvá smluvní vztah, jehož je subjekt údajů účastníkem. V případě agend </w:t>
      </w:r>
      <w:r>
        <w:rPr>
          <w:rFonts w:cstheme="minorHAnsi"/>
          <w:color w:val="000000"/>
        </w:rPr>
        <w:t xml:space="preserve">MŠ Žalov </w:t>
      </w:r>
      <w:r>
        <w:rPr>
          <w:lang w:eastAsia="cs-CZ"/>
        </w:rPr>
        <w:t xml:space="preserve">jsou lhůty zpracování přehledně uvedeny ve Skartačním a archivním řádu. Po skončení doby zpracování jsou osobní údaje buď skartovány, nebo anonymizovány nebo je s nimi nakládáno v souladu se zvláštními zákony (zejména zák. 499/2004 Sb. o archivnictví a spisové službě; zák. 132/2006 Sb. o Kronikách obcí; zák. 121/2000 Sb. Autorský zákon). </w:t>
      </w:r>
    </w:p>
    <w:p w:rsidR="00A06AE0" w:rsidRDefault="00A06AE0">
      <w:pPr>
        <w:rPr>
          <w:lang w:eastAsia="cs-CZ"/>
        </w:rPr>
      </w:pPr>
    </w:p>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b/>
          <w:bCs/>
          <w:color w:val="000000"/>
          <w:u w:val="single"/>
          <w:lang w:eastAsia="cs-CZ"/>
        </w:rPr>
        <w:t>Poučení o zákonných právech subjektu osobních údajů podle zákona č. 101/2000 Sb. o ochraně osobních údajů:</w:t>
      </w:r>
    </w:p>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t xml:space="preserve">V souladu s ustanovením § 5, § 11, § 12 a § 21 zákona č. 101/2000 Sb., o ochraně osobních údajů, informuje </w:t>
      </w:r>
      <w:r>
        <w:rPr>
          <w:rFonts w:cstheme="minorHAnsi"/>
          <w:color w:val="000000"/>
        </w:rPr>
        <w:t xml:space="preserve">MŠ Žalov </w:t>
      </w:r>
      <w:r>
        <w:rPr>
          <w:rFonts w:eastAsia="Times New Roman" w:cstheme="minorHAnsi"/>
          <w:color w:val="000000"/>
          <w:lang w:eastAsia="cs-CZ"/>
        </w:rPr>
        <w:t>všechny fyzické osoby, jejichž osobní údaje zpracovává (dále též tzv. subjekt údajů), o těchto jejich zákonných právech:</w:t>
      </w:r>
    </w:p>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t xml:space="preserve">Každý subjekt údajů má právo na přístup k osobním údajům a právo na opravu osobních údajů.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požadovat, aby správce nebo zpracovatel odstranil takto vzniklý stav. Zejména se může jednat o blokování, provedení opravy, doplnění nebo likvidaci osobních údajů. Je-li žádost subjektu údajů shledána oprávněnou, správce nebo zpracovatel odstraní neprodleně závadný stav. Nevyhoví-li správce nebo zpracovatel žádosti subjektu údajů, má subjekt údajů právo obrátit se přímo na Úřad pro ochranu osobních údajů (tento postup nevylučuje, aby se subjekt údajů obrátil se svým podnětem na Úřad pro ochranu osobních údajů přímo bez dalšího). </w:t>
      </w:r>
    </w:p>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b/>
          <w:bCs/>
          <w:color w:val="000000"/>
          <w:u w:val="single"/>
          <w:lang w:eastAsia="cs-CZ"/>
        </w:rPr>
        <w:lastRenderedPageBreak/>
        <w:t>Poučení o zákonných právech subjektu osobních údajů podle Nařízení Evropského parlamentu a Rady (EU) č. 2016/379 ze dne 27. dubna 2016 o ochraně fyzických osob v souvislosti se zpracováním osobních údajů a o volném pohybu těchto údajů a o zrušení směrnice 95/46/ES (dále jen „Nařízení“):</w:t>
      </w:r>
    </w:p>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t xml:space="preserve">Fyzická osoba, jejíž osobní údaje zpracovává </w:t>
      </w:r>
      <w:r>
        <w:rPr>
          <w:rFonts w:cstheme="minorHAnsi"/>
          <w:color w:val="000000"/>
        </w:rPr>
        <w:t xml:space="preserve">MŠ Žalov </w:t>
      </w:r>
      <w:r>
        <w:rPr>
          <w:rFonts w:eastAsia="Times New Roman" w:cstheme="minorHAnsi"/>
          <w:color w:val="000000"/>
          <w:lang w:eastAsia="cs-CZ"/>
        </w:rPr>
        <w:t>(dále jen též tzv. subjekt údajů), má a může uplatnit vůči obci následující práva:</w:t>
      </w:r>
    </w:p>
    <w:p w:rsidR="00A06AE0" w:rsidRDefault="00CD1CC7">
      <w:pPr>
        <w:pStyle w:val="Odstavecseseznamem"/>
        <w:numPr>
          <w:ilvl w:val="0"/>
          <w:numId w:val="1"/>
        </w:numPr>
        <w:shd w:val="clear" w:color="auto" w:fill="FFFFFF"/>
        <w:spacing w:after="0" w:line="240" w:lineRule="auto"/>
        <w:rPr>
          <w:rFonts w:eastAsia="Times New Roman" w:cstheme="minorHAnsi"/>
          <w:color w:val="000000"/>
          <w:lang w:eastAsia="cs-CZ"/>
        </w:rPr>
      </w:pPr>
      <w:r>
        <w:rPr>
          <w:rFonts w:eastAsia="Times New Roman" w:cstheme="minorHAnsi"/>
          <w:color w:val="000000"/>
          <w:lang w:eastAsia="cs-CZ"/>
        </w:rPr>
        <w:t xml:space="preserve">požadovat přístup k osobním údajům, které o subjektu </w:t>
      </w:r>
      <w:r>
        <w:rPr>
          <w:rFonts w:cstheme="minorHAnsi"/>
          <w:color w:val="000000"/>
        </w:rPr>
        <w:t xml:space="preserve">MŠ Žalov </w:t>
      </w:r>
      <w:r>
        <w:rPr>
          <w:rFonts w:eastAsia="Times New Roman" w:cstheme="minorHAnsi"/>
          <w:color w:val="000000"/>
          <w:lang w:eastAsia="cs-CZ"/>
        </w:rPr>
        <w:t xml:space="preserve">zpracovává, čímž se rozumí právo získat od </w:t>
      </w:r>
      <w:r>
        <w:rPr>
          <w:rFonts w:cstheme="minorHAnsi"/>
          <w:color w:val="000000"/>
        </w:rPr>
        <w:t xml:space="preserve">MŠ Žalov </w:t>
      </w:r>
      <w:r>
        <w:rPr>
          <w:rFonts w:eastAsia="Times New Roman" w:cstheme="minorHAnsi"/>
          <w:color w:val="000000"/>
          <w:lang w:eastAsia="cs-CZ"/>
        </w:rPr>
        <w:t>jakožto správce potvrzení, zda osobní údaje, které se Vás týkají, jsou či nejsou zpracovávány, a pokud je tomu tak, má subjekt právo získat přístup k těmto osobním údajům a k dalším informacím uvedeným v čl. 15 Nařízení,</w:t>
      </w:r>
    </w:p>
    <w:p w:rsidR="00A06AE0" w:rsidRDefault="00CD1CC7">
      <w:pPr>
        <w:numPr>
          <w:ilvl w:val="0"/>
          <w:numId w:val="1"/>
        </w:numPr>
        <w:shd w:val="clear" w:color="auto" w:fill="FFFFFF"/>
        <w:spacing w:after="0" w:line="240" w:lineRule="auto"/>
        <w:rPr>
          <w:rFonts w:eastAsia="Times New Roman" w:cstheme="minorHAnsi"/>
          <w:color w:val="000000"/>
          <w:lang w:eastAsia="cs-CZ"/>
        </w:rPr>
      </w:pPr>
      <w:r>
        <w:rPr>
          <w:rFonts w:eastAsia="Times New Roman" w:cstheme="minorHAnsi"/>
          <w:color w:val="000000"/>
          <w:lang w:eastAsia="cs-CZ"/>
        </w:rPr>
        <w:t xml:space="preserve">požadovat opravu osobních údajů, které </w:t>
      </w:r>
      <w:r>
        <w:rPr>
          <w:rFonts w:cstheme="minorHAnsi"/>
          <w:color w:val="000000"/>
        </w:rPr>
        <w:t xml:space="preserve">MŠ Žalov </w:t>
      </w:r>
      <w:r>
        <w:rPr>
          <w:rFonts w:eastAsia="Times New Roman" w:cstheme="minorHAnsi"/>
          <w:color w:val="000000"/>
          <w:lang w:eastAsia="cs-CZ"/>
        </w:rPr>
        <w:t>o subjektu zpracovává, pokud jsou údaje nepřesné nebo neúplné.</w:t>
      </w:r>
    </w:p>
    <w:p w:rsidR="00A06AE0" w:rsidRDefault="00CD1CC7">
      <w:pPr>
        <w:numPr>
          <w:ilvl w:val="0"/>
          <w:numId w:val="1"/>
        </w:numPr>
        <w:shd w:val="clear" w:color="auto" w:fill="FFFFFF"/>
        <w:spacing w:after="0" w:line="240" w:lineRule="auto"/>
        <w:rPr>
          <w:rFonts w:eastAsia="Times New Roman" w:cstheme="minorHAnsi"/>
          <w:color w:val="000000"/>
          <w:lang w:eastAsia="cs-CZ"/>
        </w:rPr>
      </w:pPr>
      <w:r>
        <w:rPr>
          <w:rFonts w:eastAsia="Times New Roman" w:cstheme="minorHAnsi"/>
          <w:color w:val="000000"/>
          <w:lang w:eastAsia="cs-CZ"/>
        </w:rPr>
        <w:t>požadovat výmaz osobních údajů v případech, které jsou upraveny v čl. 17 Nařízení, zejména pokud skončí účel nebo zákonný důvod pro zpracování osobních údajů.</w:t>
      </w:r>
    </w:p>
    <w:p w:rsidR="00A06AE0" w:rsidRDefault="00CD1CC7">
      <w:pPr>
        <w:numPr>
          <w:ilvl w:val="0"/>
          <w:numId w:val="1"/>
        </w:numPr>
        <w:shd w:val="clear" w:color="auto" w:fill="FFFFFF"/>
        <w:spacing w:after="0" w:line="240" w:lineRule="auto"/>
        <w:rPr>
          <w:rFonts w:eastAsia="Times New Roman" w:cstheme="minorHAnsi"/>
          <w:color w:val="000000"/>
          <w:lang w:eastAsia="cs-CZ"/>
        </w:rPr>
      </w:pPr>
      <w:r>
        <w:rPr>
          <w:rFonts w:eastAsia="Times New Roman" w:cstheme="minorHAnsi"/>
          <w:color w:val="000000"/>
          <w:lang w:eastAsia="cs-CZ"/>
        </w:rPr>
        <w:t>požadovat omezení zpracování údajů v případech, které jsou upraveny v čl. 18 Nařízení,</w:t>
      </w:r>
    </w:p>
    <w:p w:rsidR="00A06AE0" w:rsidRDefault="00CD1CC7">
      <w:pPr>
        <w:numPr>
          <w:ilvl w:val="0"/>
          <w:numId w:val="1"/>
        </w:numPr>
        <w:shd w:val="clear" w:color="auto" w:fill="FFFFFF"/>
        <w:spacing w:after="0" w:line="240" w:lineRule="auto"/>
        <w:rPr>
          <w:rFonts w:eastAsia="Times New Roman" w:cstheme="minorHAnsi"/>
          <w:color w:val="000000"/>
          <w:lang w:eastAsia="cs-CZ"/>
        </w:rPr>
      </w:pPr>
      <w:r>
        <w:rPr>
          <w:rFonts w:eastAsia="Times New Roman" w:cstheme="minorHAnsi"/>
          <w:color w:val="000000"/>
          <w:lang w:eastAsia="cs-CZ"/>
        </w:rPr>
        <w:t xml:space="preserve">získat osobní údaje, které se subjektu údajů týkají a </w:t>
      </w:r>
    </w:p>
    <w:p w:rsidR="00A06AE0" w:rsidRDefault="00CD1CC7">
      <w:pPr>
        <w:pStyle w:val="Bezmezer"/>
        <w:numPr>
          <w:ilvl w:val="1"/>
          <w:numId w:val="1"/>
        </w:numPr>
        <w:rPr>
          <w:rFonts w:eastAsia="Times New Roman" w:cstheme="minorHAnsi"/>
          <w:color w:val="000000"/>
          <w:lang w:eastAsia="cs-CZ"/>
        </w:rPr>
      </w:pPr>
      <w:r>
        <w:rPr>
          <w:rFonts w:eastAsia="Times New Roman" w:cstheme="minorHAnsi"/>
          <w:color w:val="000000"/>
          <w:lang w:eastAsia="cs-CZ"/>
        </w:rPr>
        <w:t xml:space="preserve">které </w:t>
      </w:r>
      <w:r>
        <w:rPr>
          <w:rFonts w:cstheme="minorHAnsi"/>
          <w:color w:val="000000"/>
        </w:rPr>
        <w:t xml:space="preserve">MŠ Žalov </w:t>
      </w:r>
      <w:r>
        <w:rPr>
          <w:rFonts w:eastAsia="Times New Roman" w:cstheme="minorHAnsi"/>
          <w:color w:val="000000"/>
          <w:lang w:eastAsia="cs-CZ"/>
        </w:rPr>
        <w:t>zpracovává na základě jeho souhlasu, nebo</w:t>
      </w:r>
    </w:p>
    <w:p w:rsidR="00A06AE0" w:rsidRDefault="00CD1CC7">
      <w:pPr>
        <w:pStyle w:val="Bezmezer"/>
        <w:numPr>
          <w:ilvl w:val="1"/>
          <w:numId w:val="1"/>
        </w:numPr>
        <w:rPr>
          <w:rFonts w:cstheme="minorHAnsi"/>
          <w:lang w:eastAsia="cs-CZ"/>
        </w:rPr>
      </w:pPr>
      <w:r>
        <w:rPr>
          <w:rFonts w:eastAsia="Times New Roman" w:cstheme="minorHAnsi"/>
          <w:color w:val="000000"/>
          <w:lang w:eastAsia="cs-CZ"/>
        </w:rPr>
        <w:t xml:space="preserve">které </w:t>
      </w:r>
      <w:r>
        <w:rPr>
          <w:rFonts w:cstheme="minorHAnsi"/>
          <w:color w:val="000000"/>
        </w:rPr>
        <w:t xml:space="preserve">MŠ Žalov </w:t>
      </w:r>
      <w:r>
        <w:rPr>
          <w:rFonts w:eastAsia="Times New Roman" w:cstheme="minorHAnsi"/>
          <w:color w:val="000000"/>
          <w:lang w:eastAsia="cs-CZ"/>
        </w:rPr>
        <w:t>zpracovává pro splnění smlouvy, jejíž smluvní stranou subjekt je nebo pro provedení</w:t>
      </w:r>
      <w:r>
        <w:rPr>
          <w:rFonts w:cstheme="minorHAnsi"/>
          <w:lang w:eastAsia="cs-CZ"/>
        </w:rPr>
        <w:t xml:space="preserve"> opatření přijatých před uzavřením smlouvy na žádost subjektu údajů </w:t>
      </w:r>
    </w:p>
    <w:p w:rsidR="00A06AE0" w:rsidRDefault="00CD1CC7">
      <w:pPr>
        <w:pStyle w:val="Bezmezer"/>
        <w:ind w:left="1416"/>
        <w:rPr>
          <w:rFonts w:cstheme="minorHAnsi"/>
          <w:lang w:eastAsia="cs-CZ"/>
        </w:rPr>
      </w:pPr>
      <w:r>
        <w:rPr>
          <w:rFonts w:cstheme="minorHAnsi"/>
          <w:lang w:eastAsia="cs-CZ"/>
        </w:rPr>
        <w:t>ve strukturovaném, běžně používaném a strojově čitelném formátu. Subjekt údajů má právo předat tyto údaje jinému správci, a to za podmínek a s omezeními uvedenými v čl. 20 Nařízení a</w:t>
      </w:r>
    </w:p>
    <w:p w:rsidR="00A06AE0" w:rsidRDefault="00CD1CC7">
      <w:pPr>
        <w:numPr>
          <w:ilvl w:val="0"/>
          <w:numId w:val="2"/>
        </w:numPr>
        <w:shd w:val="clear" w:color="auto" w:fill="FFFFFF"/>
        <w:spacing w:after="0" w:line="240" w:lineRule="auto"/>
        <w:ind w:left="1380"/>
        <w:rPr>
          <w:rFonts w:eastAsia="Times New Roman" w:cstheme="minorHAnsi"/>
          <w:color w:val="000000"/>
          <w:lang w:eastAsia="cs-CZ"/>
        </w:rPr>
      </w:pPr>
      <w:r>
        <w:rPr>
          <w:rFonts w:eastAsia="Times New Roman" w:cstheme="minorHAnsi"/>
          <w:color w:val="000000"/>
          <w:lang w:eastAsia="cs-CZ"/>
        </w:rPr>
        <w:t>subjekt údajů má právo vznést námitku proti zpracování ve smyslu čl. 21 Nařízení z důvodů týkajících se jeho konkrétní situace.</w:t>
      </w:r>
    </w:p>
    <w:p w:rsidR="00A06AE0" w:rsidRDefault="00CD1CC7">
      <w:pPr>
        <w:numPr>
          <w:ilvl w:val="0"/>
          <w:numId w:val="2"/>
        </w:numPr>
        <w:shd w:val="clear" w:color="auto" w:fill="FFFFFF"/>
        <w:spacing w:after="0" w:line="240" w:lineRule="auto"/>
        <w:ind w:left="1380"/>
        <w:rPr>
          <w:rFonts w:eastAsia="Times New Roman" w:cstheme="minorHAnsi"/>
          <w:color w:val="000000"/>
          <w:lang w:eastAsia="cs-CZ"/>
        </w:rPr>
      </w:pPr>
      <w:r>
        <w:rPr>
          <w:rFonts w:eastAsia="Times New Roman" w:cstheme="minorHAnsi"/>
          <w:color w:val="000000"/>
          <w:lang w:eastAsia="cs-CZ"/>
        </w:rPr>
        <w:t>odvolat svůj souhlas ke zpracování osobních údajů. Tímto odvoláním není narušena zákonnost zpracování údajů, které proběhlo před odvoláním souhlasu.</w:t>
      </w:r>
    </w:p>
    <w:p w:rsidR="00A06AE0" w:rsidRDefault="00A06AE0">
      <w:pPr>
        <w:shd w:val="clear" w:color="auto" w:fill="FFFFFF"/>
        <w:spacing w:after="240" w:line="240" w:lineRule="auto"/>
        <w:rPr>
          <w:rFonts w:eastAsia="Times New Roman" w:cstheme="minorHAnsi"/>
          <w:color w:val="000000"/>
          <w:lang w:eastAsia="cs-CZ"/>
        </w:rPr>
      </w:pPr>
    </w:p>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t xml:space="preserve">Pokud </w:t>
      </w:r>
      <w:r>
        <w:rPr>
          <w:rFonts w:cstheme="minorHAnsi"/>
          <w:color w:val="000000"/>
        </w:rPr>
        <w:t xml:space="preserve">MŠ Žalov </w:t>
      </w:r>
      <w:r>
        <w:rPr>
          <w:rFonts w:eastAsia="Times New Roman" w:cstheme="minorHAnsi"/>
          <w:color w:val="000000"/>
          <w:lang w:eastAsia="cs-CZ"/>
        </w:rPr>
        <w:t xml:space="preserve">obdrží žádost subjektu údajů o uplatnění zde uvedených práv, informuje subjekt údajů o přijatých opatřeních bez zbytečného odkladu, v každém případě však do jednoho měsíce od obdržení žádosti. Tuto lhůtu je možné v případě potřeby a s ohledem na složitost a počet žádostí prodloužit o další dva měsíce. </w:t>
      </w:r>
    </w:p>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t xml:space="preserve">V určitých případech stanovených Nařízením nemusí </w:t>
      </w:r>
      <w:r>
        <w:rPr>
          <w:rFonts w:cstheme="minorHAnsi"/>
          <w:color w:val="000000"/>
        </w:rPr>
        <w:t xml:space="preserve">MŠ Žalov </w:t>
      </w:r>
      <w:r>
        <w:rPr>
          <w:rFonts w:eastAsia="Times New Roman" w:cstheme="minorHAnsi"/>
          <w:color w:val="000000"/>
          <w:lang w:eastAsia="cs-CZ"/>
        </w:rPr>
        <w:t xml:space="preserve">částečně nebo zcela žádosti subjektu údajů vyhovět. To se týká zejména případů, kdy je žádost zjevně nedůvodná nebo nepřiměřená, zejména protože se opakuje či je v rozporu s jinými právními předpisy, které zakládají právní důvod pro zpracování osobních údajů. V takových případech </w:t>
      </w:r>
      <w:r>
        <w:rPr>
          <w:rFonts w:cstheme="minorHAnsi"/>
          <w:color w:val="000000"/>
        </w:rPr>
        <w:t xml:space="preserve">MŠ Žalov </w:t>
      </w:r>
      <w:r>
        <w:rPr>
          <w:rFonts w:eastAsia="Times New Roman" w:cstheme="minorHAnsi"/>
          <w:color w:val="000000"/>
          <w:lang w:eastAsia="cs-CZ"/>
        </w:rPr>
        <w:t xml:space="preserve">může </w:t>
      </w:r>
    </w:p>
    <w:p w:rsidR="00A06AE0" w:rsidRDefault="00CD1CC7">
      <w:pPr>
        <w:pStyle w:val="Odstavecseseznamem"/>
        <w:numPr>
          <w:ilvl w:val="0"/>
          <w:numId w:val="3"/>
        </w:num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t xml:space="preserve">uložit přiměřený poplatek zohledňující administrativní náklady spojené s poskytnutím požadovaných informací nebo sdělení nebo s učiněním požadovaných úkonů nebo </w:t>
      </w:r>
    </w:p>
    <w:p w:rsidR="00A06AE0" w:rsidRDefault="00CD1CC7">
      <w:pPr>
        <w:pStyle w:val="Odstavecseseznamem"/>
        <w:numPr>
          <w:ilvl w:val="0"/>
          <w:numId w:val="3"/>
        </w:num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t>odmítnout žádosti vyhovět.</w:t>
      </w:r>
    </w:p>
    <w:p w:rsidR="00A06AE0" w:rsidRDefault="00CD1CC7">
      <w:pPr>
        <w:shd w:val="clear" w:color="auto" w:fill="FFFFFF"/>
        <w:spacing w:after="240" w:line="240" w:lineRule="auto"/>
        <w:rPr>
          <w:rFonts w:eastAsia="Times New Roman" w:cstheme="minorHAnsi"/>
          <w:color w:val="000000"/>
          <w:lang w:eastAsia="cs-CZ"/>
        </w:rPr>
      </w:pPr>
      <w:r>
        <w:rPr>
          <w:rFonts w:eastAsia="Times New Roman" w:cstheme="minorHAnsi"/>
          <w:color w:val="000000"/>
          <w:lang w:eastAsia="cs-CZ"/>
        </w:rPr>
        <w:t xml:space="preserve">Pokud </w:t>
      </w:r>
      <w:r>
        <w:rPr>
          <w:rFonts w:cstheme="minorHAnsi"/>
          <w:color w:val="000000"/>
        </w:rPr>
        <w:t xml:space="preserve">MŠ Žalov </w:t>
      </w:r>
      <w:r>
        <w:rPr>
          <w:rFonts w:eastAsia="Times New Roman" w:cstheme="minorHAnsi"/>
          <w:color w:val="000000"/>
          <w:lang w:eastAsia="cs-CZ"/>
        </w:rPr>
        <w:t>nepřijme opatření, o které subjekt údajů požádal, informuje bezodkladně subjekt o důvodech, proč opatření nepřijal, nejpozději do jednoho měsíce od přijetí žádosti.</w:t>
      </w:r>
    </w:p>
    <w:p w:rsidR="00A06AE0" w:rsidRDefault="00CD1CC7">
      <w:pPr>
        <w:shd w:val="clear" w:color="auto" w:fill="FFFFFF"/>
        <w:spacing w:line="240" w:lineRule="auto"/>
        <w:rPr>
          <w:rFonts w:cstheme="minorHAnsi"/>
        </w:rPr>
      </w:pPr>
      <w:r>
        <w:rPr>
          <w:rFonts w:eastAsia="Times New Roman" w:cstheme="minorHAnsi"/>
          <w:color w:val="000000"/>
          <w:lang w:eastAsia="cs-CZ"/>
        </w:rPr>
        <w:lastRenderedPageBreak/>
        <w:t xml:space="preserve">Pokud obdrží </w:t>
      </w:r>
      <w:r>
        <w:rPr>
          <w:rFonts w:cstheme="minorHAnsi"/>
          <w:color w:val="000000"/>
        </w:rPr>
        <w:t xml:space="preserve">MŠ Žalov </w:t>
      </w:r>
      <w:r>
        <w:rPr>
          <w:rFonts w:eastAsia="Times New Roman" w:cstheme="minorHAnsi"/>
          <w:color w:val="000000"/>
          <w:lang w:eastAsia="cs-CZ"/>
        </w:rPr>
        <w:t>žádost subjektu údajů o uplatnění zde výše uvedených práv, ale bude mít pochybnosti o totožnosti žadatele, můžeme požádat subjekt údajů o poskytnutí dodatečných informací tak, aby spolehlivě žadatele identifikoval.</w:t>
      </w:r>
      <w:r>
        <w:rPr>
          <w:rFonts w:cstheme="minorHAnsi"/>
        </w:rPr>
        <w:t xml:space="preserve"> </w:t>
      </w:r>
    </w:p>
    <w:p w:rsidR="00A06AE0" w:rsidRDefault="00A06AE0">
      <w:pPr>
        <w:shd w:val="clear" w:color="auto" w:fill="FFFFFF"/>
        <w:spacing w:line="240" w:lineRule="auto"/>
        <w:rPr>
          <w:rFonts w:cstheme="minorHAnsi"/>
        </w:rPr>
      </w:pPr>
    </w:p>
    <w:p w:rsidR="00A06AE0" w:rsidRDefault="00CD1CC7">
      <w:pPr>
        <w:shd w:val="clear" w:color="auto" w:fill="FFFFFF"/>
        <w:spacing w:line="240" w:lineRule="auto"/>
      </w:pPr>
      <w:r>
        <w:rPr>
          <w:rFonts w:cstheme="minorHAnsi"/>
          <w:color w:val="000000"/>
        </w:rPr>
        <w:t>Pro případné připomínky a dotazy k ochraně osobních údajů a pro kontakt ve věci výkonu Vašich zákonných práv můžete buď použít e-</w:t>
      </w:r>
      <w:proofErr w:type="spellStart"/>
      <w:r>
        <w:rPr>
          <w:rFonts w:cstheme="minorHAnsi"/>
          <w:color w:val="000000"/>
        </w:rPr>
        <w:t>mailovou</w:t>
      </w:r>
      <w:proofErr w:type="spellEnd"/>
      <w:r>
        <w:rPr>
          <w:rFonts w:cstheme="minorHAnsi"/>
          <w:color w:val="000000"/>
        </w:rPr>
        <w:t xml:space="preserve"> adresu </w:t>
      </w:r>
      <w:proofErr w:type="spellStart"/>
      <w:r>
        <w:rPr>
          <w:rFonts w:cstheme="minorHAnsi"/>
          <w:color w:val="000000"/>
        </w:rPr>
        <w:t>ms.roztoky</w:t>
      </w:r>
      <w:proofErr w:type="spellEnd"/>
      <w:r>
        <w:rPr>
          <w:rFonts w:cstheme="minorHAnsi"/>
          <w:color w:val="000000"/>
        </w:rPr>
        <w:t xml:space="preserve">-zalov@volny.cz, nebo je sdělte Pověřenci pro ochranu osobních údajů MŠ Žalov na spojeních uvedených na stránkách školky na </w:t>
      </w:r>
      <w:proofErr w:type="gramStart"/>
      <w:r>
        <w:rPr>
          <w:rFonts w:cstheme="minorHAnsi"/>
          <w:color w:val="000000"/>
        </w:rPr>
        <w:t xml:space="preserve">adrese  </w:t>
      </w:r>
      <w:r>
        <w:t>http</w:t>
      </w:r>
      <w:proofErr w:type="gramEnd"/>
      <w:r>
        <w:t xml:space="preserve">://mspremyslovska.cz/kontakty/ </w:t>
      </w:r>
      <w:r>
        <w:rPr>
          <w:rFonts w:cstheme="minorHAnsi"/>
          <w:color w:val="000000"/>
        </w:rPr>
        <w:t xml:space="preserve">případně je předejte či zašlete na adresu </w:t>
      </w:r>
      <w:r>
        <w:rPr>
          <w:rFonts w:eastAsia="Times New Roman" w:cstheme="minorHAnsi"/>
          <w:color w:val="000000"/>
          <w:lang w:eastAsia="cs-CZ"/>
        </w:rPr>
        <w:t xml:space="preserve">Přemyslovská 1193, 252 63 Roztoky - Žalov, </w:t>
      </w:r>
      <w:r>
        <w:rPr>
          <w:rFonts w:cstheme="minorHAnsi"/>
          <w:color w:val="000000"/>
        </w:rPr>
        <w:t>nebo školku kontaktujte prostřednictvím datové schránky ID</w:t>
      </w:r>
      <w:r>
        <w:rPr>
          <w:rFonts w:ascii="Arial CE" w:hAnsi="Arial CE" w:cs="Arial CE"/>
          <w:color w:val="000000"/>
          <w:sz w:val="18"/>
          <w:szCs w:val="18"/>
          <w:shd w:val="clear" w:color="auto" w:fill="FFFFFF"/>
        </w:rPr>
        <w:t> </w:t>
      </w:r>
      <w:r>
        <w:rPr>
          <w:rFonts w:ascii="Arial CE" w:hAnsi="Arial CE" w:cs="Arial CE"/>
          <w:color w:val="000000"/>
          <w:sz w:val="18"/>
          <w:szCs w:val="18"/>
          <w:highlight w:val="white"/>
        </w:rPr>
        <w:t>7qakykj</w:t>
      </w:r>
      <w:r>
        <w:rPr>
          <w:rFonts w:cstheme="minorHAnsi"/>
          <w:color w:val="000000"/>
        </w:rPr>
        <w:t>.</w:t>
      </w:r>
    </w:p>
    <w:p w:rsidR="00A06AE0" w:rsidRDefault="00CD1CC7">
      <w:pPr>
        <w:shd w:val="clear" w:color="auto" w:fill="FFFFFF"/>
        <w:spacing w:after="240" w:line="240" w:lineRule="auto"/>
      </w:pPr>
      <w:r>
        <w:rPr>
          <w:rFonts w:eastAsia="Times New Roman" w:cstheme="minorHAnsi"/>
          <w:color w:val="000000"/>
          <w:lang w:eastAsia="cs-CZ"/>
        </w:rPr>
        <w:t xml:space="preserve">Pokud subjekt údajů není spokojen se způsobem, jakým MŠ Žalov umožnila realizaci jeho práv, může se obrátit se svým podnětem na Úřad pro ochranu osobních údajů, Pplk. Sochora 27, 170 00 Praha 7, ústředna </w:t>
      </w:r>
      <w:r>
        <w:rPr>
          <w:rFonts w:ascii="Arial" w:hAnsi="Arial" w:cs="Arial"/>
          <w:color w:val="000000"/>
          <w:sz w:val="19"/>
          <w:szCs w:val="19"/>
          <w:shd w:val="clear" w:color="auto" w:fill="FFFFFF"/>
        </w:rPr>
        <w:t xml:space="preserve">+420-234 665 111, e-mail: </w:t>
      </w:r>
      <w:hyperlink r:id="rId6">
        <w:r>
          <w:rPr>
            <w:rStyle w:val="Internetovodkaz"/>
            <w:rFonts w:ascii="Arial" w:hAnsi="Arial" w:cs="Arial"/>
            <w:sz w:val="19"/>
            <w:szCs w:val="19"/>
            <w:highlight w:val="white"/>
          </w:rPr>
          <w:t>posta@uoou.cz</w:t>
        </w:r>
      </w:hyperlink>
      <w:r>
        <w:rPr>
          <w:rFonts w:ascii="Arial" w:hAnsi="Arial" w:cs="Arial"/>
          <w:color w:val="000000"/>
          <w:sz w:val="19"/>
          <w:szCs w:val="19"/>
          <w:shd w:val="clear" w:color="auto" w:fill="FFFFFF"/>
        </w:rPr>
        <w:t xml:space="preserve"> , </w:t>
      </w:r>
      <w:hyperlink r:id="rId7">
        <w:r>
          <w:rPr>
            <w:rStyle w:val="Internetovodkaz"/>
            <w:rFonts w:ascii="Arial" w:hAnsi="Arial" w:cs="Arial"/>
            <w:sz w:val="19"/>
            <w:szCs w:val="19"/>
            <w:highlight w:val="white"/>
          </w:rPr>
          <w:t>https://www.uoou.cz</w:t>
        </w:r>
      </w:hyperlink>
      <w:bookmarkStart w:id="0" w:name="_GoBack"/>
      <w:bookmarkEnd w:id="0"/>
      <w:r>
        <w:rPr>
          <w:rFonts w:ascii="Arial" w:hAnsi="Arial" w:cs="Arial"/>
          <w:color w:val="000000"/>
          <w:sz w:val="19"/>
          <w:szCs w:val="19"/>
          <w:shd w:val="clear" w:color="auto" w:fill="FFFFFF"/>
        </w:rPr>
        <w:t xml:space="preserve"> </w:t>
      </w:r>
    </w:p>
    <w:p w:rsidR="00A06AE0" w:rsidRDefault="00A06AE0">
      <w:pPr>
        <w:shd w:val="clear" w:color="auto" w:fill="FFFFFF"/>
        <w:spacing w:line="240" w:lineRule="auto"/>
      </w:pPr>
    </w:p>
    <w:sectPr w:rsidR="00A06AE0" w:rsidSect="00A06AE0">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iberation Sans">
    <w:altName w:val="Arial"/>
    <w:charset w:val="EE"/>
    <w:family w:val="swiss"/>
    <w:pitch w:val="variable"/>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CE">
    <w:panose1 w:val="020B0604020202020204"/>
    <w:charset w:val="EE"/>
    <w:family w:val="roman"/>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178B3"/>
    <w:multiLevelType w:val="multilevel"/>
    <w:tmpl w:val="55B8C7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7956273"/>
    <w:multiLevelType w:val="multilevel"/>
    <w:tmpl w:val="44E2EC40"/>
    <w:lvl w:ilvl="0">
      <w:start w:val="1"/>
      <w:numFmt w:val="lowerRoman"/>
      <w:lvlText w:val="(%1)"/>
      <w:lvlJc w:val="left"/>
      <w:pPr>
        <w:ind w:left="1698" w:hanging="99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5BC61152"/>
    <w:multiLevelType w:val="multilevel"/>
    <w:tmpl w:val="D5EEAB02"/>
    <w:lvl w:ilvl="0">
      <w:start w:val="1"/>
      <w:numFmt w:val="lowerLetter"/>
      <w:lvlText w:val="%1."/>
      <w:lvlJc w:val="left"/>
      <w:pPr>
        <w:tabs>
          <w:tab w:val="num" w:pos="1380"/>
        </w:tabs>
        <w:ind w:left="1380" w:hanging="360"/>
      </w:pPr>
    </w:lvl>
    <w:lvl w:ilvl="1">
      <w:start w:val="1"/>
      <w:numFmt w:val="lowerRoman"/>
      <w:lvlText w:val="(%2)"/>
      <w:lvlJc w:val="left"/>
      <w:pPr>
        <w:tabs>
          <w:tab w:val="num" w:pos="2100"/>
        </w:tabs>
        <w:ind w:left="2100" w:hanging="360"/>
      </w:pPr>
    </w:lvl>
    <w:lvl w:ilvl="2">
      <w:start w:val="1"/>
      <w:numFmt w:val="lowerLetter"/>
      <w:lvlText w:val="%3."/>
      <w:lvlJc w:val="left"/>
      <w:pPr>
        <w:tabs>
          <w:tab w:val="num" w:pos="2820"/>
        </w:tabs>
        <w:ind w:left="2820" w:hanging="360"/>
      </w:pPr>
    </w:lvl>
    <w:lvl w:ilvl="3">
      <w:start w:val="1"/>
      <w:numFmt w:val="lowerLetter"/>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Letter"/>
      <w:lvlText w:val="%6."/>
      <w:lvlJc w:val="left"/>
      <w:pPr>
        <w:tabs>
          <w:tab w:val="num" w:pos="4980"/>
        </w:tabs>
        <w:ind w:left="4980" w:hanging="360"/>
      </w:pPr>
    </w:lvl>
    <w:lvl w:ilvl="6">
      <w:start w:val="1"/>
      <w:numFmt w:val="lowerLetter"/>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Letter"/>
      <w:lvlText w:val="%9."/>
      <w:lvlJc w:val="left"/>
      <w:pPr>
        <w:tabs>
          <w:tab w:val="num" w:pos="7140"/>
        </w:tabs>
        <w:ind w:left="7140" w:hanging="360"/>
      </w:pPr>
    </w:lvl>
  </w:abstractNum>
  <w:abstractNum w:abstractNumId="3">
    <w:nsid w:val="6B003A84"/>
    <w:multiLevelType w:val="multilevel"/>
    <w:tmpl w:val="37EE1F70"/>
    <w:lvl w:ilvl="0">
      <w:start w:val="6"/>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7BBB0A3A"/>
    <w:multiLevelType w:val="multilevel"/>
    <w:tmpl w:val="2DEC34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06AE0"/>
    <w:rsid w:val="00141CF4"/>
    <w:rsid w:val="002E30F5"/>
    <w:rsid w:val="00663262"/>
    <w:rsid w:val="00A06AE0"/>
    <w:rsid w:val="00CD1C6D"/>
    <w:rsid w:val="00CD1C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6AE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2">
    <w:name w:val="Heading 2"/>
    <w:basedOn w:val="Normln"/>
    <w:next w:val="Normln"/>
    <w:link w:val="Heading2Char"/>
    <w:uiPriority w:val="9"/>
    <w:unhideWhenUsed/>
    <w:qFormat/>
    <w:rsid w:val="00DE336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customStyle="1" w:styleId="Internetovodkaz">
    <w:name w:val="Internetový odkaz"/>
    <w:basedOn w:val="Standardnpsmoodstavce"/>
    <w:uiPriority w:val="99"/>
    <w:unhideWhenUsed/>
    <w:rsid w:val="008F45BE"/>
    <w:rPr>
      <w:color w:val="13375E"/>
      <w:u w:val="single"/>
    </w:rPr>
  </w:style>
  <w:style w:type="character" w:styleId="Siln">
    <w:name w:val="Strong"/>
    <w:basedOn w:val="Standardnpsmoodstavce"/>
    <w:uiPriority w:val="22"/>
    <w:qFormat/>
    <w:rsid w:val="008F45BE"/>
    <w:rPr>
      <w:b/>
      <w:bCs/>
    </w:rPr>
  </w:style>
  <w:style w:type="character" w:customStyle="1" w:styleId="Heading2Char">
    <w:name w:val="Heading 2 Char"/>
    <w:basedOn w:val="Standardnpsmoodstavce"/>
    <w:link w:val="Heading2"/>
    <w:uiPriority w:val="9"/>
    <w:qFormat/>
    <w:rsid w:val="00DE3363"/>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qFormat/>
    <w:rsid w:val="001B51CB"/>
    <w:rPr>
      <w:sz w:val="18"/>
      <w:szCs w:val="18"/>
    </w:rPr>
  </w:style>
  <w:style w:type="character" w:customStyle="1" w:styleId="TextkomenteChar">
    <w:name w:val="Text komentáře Char"/>
    <w:basedOn w:val="Standardnpsmoodstavce"/>
    <w:link w:val="Textkomente"/>
    <w:uiPriority w:val="99"/>
    <w:semiHidden/>
    <w:qFormat/>
    <w:rsid w:val="001B51CB"/>
    <w:rPr>
      <w:sz w:val="24"/>
      <w:szCs w:val="24"/>
    </w:rPr>
  </w:style>
  <w:style w:type="character" w:customStyle="1" w:styleId="PedmtkomenteChar">
    <w:name w:val="Předmět komentáře Char"/>
    <w:basedOn w:val="TextkomenteChar"/>
    <w:link w:val="Pedmtkomente"/>
    <w:uiPriority w:val="99"/>
    <w:semiHidden/>
    <w:qFormat/>
    <w:rsid w:val="001B51CB"/>
    <w:rPr>
      <w:b/>
      <w:bCs/>
      <w:sz w:val="20"/>
      <w:szCs w:val="20"/>
    </w:rPr>
  </w:style>
  <w:style w:type="character" w:customStyle="1" w:styleId="TextbublinyChar">
    <w:name w:val="Text bubliny Char"/>
    <w:basedOn w:val="Standardnpsmoodstavce"/>
    <w:link w:val="Textbubliny"/>
    <w:uiPriority w:val="99"/>
    <w:semiHidden/>
    <w:qFormat/>
    <w:rsid w:val="001B51CB"/>
    <w:rPr>
      <w:rFonts w:ascii="Times New Roman" w:hAnsi="Times New Roman" w:cs="Times New Roman"/>
      <w:sz w:val="18"/>
      <w:szCs w:val="18"/>
    </w:rPr>
  </w:style>
  <w:style w:type="character" w:customStyle="1" w:styleId="Nevyeenzmnka1">
    <w:name w:val="Nevyřešená zmínka1"/>
    <w:basedOn w:val="Standardnpsmoodstavce"/>
    <w:uiPriority w:val="99"/>
    <w:qFormat/>
    <w:rsid w:val="00192387"/>
    <w:rPr>
      <w:color w:val="808080"/>
      <w:shd w:val="clear" w:color="auto" w:fill="E6E6E6"/>
    </w:rPr>
  </w:style>
  <w:style w:type="character" w:customStyle="1" w:styleId="UnresolvedMention1">
    <w:name w:val="Unresolved Mention1"/>
    <w:basedOn w:val="Standardnpsmoodstavce"/>
    <w:uiPriority w:val="99"/>
    <w:semiHidden/>
    <w:unhideWhenUsed/>
    <w:qFormat/>
    <w:rsid w:val="003273AE"/>
    <w:rPr>
      <w:color w:val="808080"/>
      <w:shd w:val="clear" w:color="auto" w:fill="E6E6E6"/>
    </w:rPr>
  </w:style>
  <w:style w:type="character" w:customStyle="1" w:styleId="ListLabel1">
    <w:name w:val="ListLabel 1"/>
    <w:qFormat/>
    <w:rsid w:val="00A06AE0"/>
    <w:rPr>
      <w:rFonts w:cs="Courier New"/>
    </w:rPr>
  </w:style>
  <w:style w:type="character" w:customStyle="1" w:styleId="ListLabel2">
    <w:name w:val="ListLabel 2"/>
    <w:qFormat/>
    <w:rsid w:val="00A06AE0"/>
    <w:rPr>
      <w:rFonts w:cs="Courier New"/>
    </w:rPr>
  </w:style>
  <w:style w:type="character" w:customStyle="1" w:styleId="ListLabel3">
    <w:name w:val="ListLabel 3"/>
    <w:qFormat/>
    <w:rsid w:val="00A06AE0"/>
    <w:rPr>
      <w:rFonts w:cs="Courier New"/>
    </w:rPr>
  </w:style>
  <w:style w:type="character" w:customStyle="1" w:styleId="ListLabel4">
    <w:name w:val="ListLabel 4"/>
    <w:qFormat/>
    <w:rsid w:val="00A06AE0"/>
    <w:rPr>
      <w:rFonts w:cs="Courier New"/>
    </w:rPr>
  </w:style>
  <w:style w:type="character" w:customStyle="1" w:styleId="ListLabel5">
    <w:name w:val="ListLabel 5"/>
    <w:qFormat/>
    <w:rsid w:val="00A06AE0"/>
    <w:rPr>
      <w:rFonts w:cs="Courier New"/>
    </w:rPr>
  </w:style>
  <w:style w:type="character" w:customStyle="1" w:styleId="ListLabel6">
    <w:name w:val="ListLabel 6"/>
    <w:qFormat/>
    <w:rsid w:val="00A06AE0"/>
    <w:rPr>
      <w:rFonts w:cs="Courier New"/>
    </w:rPr>
  </w:style>
  <w:style w:type="paragraph" w:customStyle="1" w:styleId="Nadpis">
    <w:name w:val="Nadpis"/>
    <w:basedOn w:val="Normln"/>
    <w:next w:val="Zkladntext"/>
    <w:qFormat/>
    <w:rsid w:val="00A06AE0"/>
    <w:pPr>
      <w:keepNext/>
      <w:spacing w:before="240" w:after="120"/>
    </w:pPr>
    <w:rPr>
      <w:rFonts w:ascii="Liberation Sans" w:eastAsia="Microsoft YaHei" w:hAnsi="Liberation Sans" w:cs="Mangal"/>
      <w:sz w:val="28"/>
      <w:szCs w:val="28"/>
    </w:rPr>
  </w:style>
  <w:style w:type="paragraph" w:styleId="Zkladntext">
    <w:name w:val="Body Text"/>
    <w:basedOn w:val="Normln"/>
    <w:rsid w:val="00A06AE0"/>
    <w:pPr>
      <w:spacing w:after="140" w:line="288" w:lineRule="auto"/>
    </w:pPr>
  </w:style>
  <w:style w:type="paragraph" w:styleId="Seznam">
    <w:name w:val="List"/>
    <w:basedOn w:val="Zkladntext"/>
    <w:rsid w:val="00A06AE0"/>
    <w:rPr>
      <w:rFonts w:cs="Mangal"/>
    </w:rPr>
  </w:style>
  <w:style w:type="paragraph" w:customStyle="1" w:styleId="Caption">
    <w:name w:val="Caption"/>
    <w:basedOn w:val="Normln"/>
    <w:qFormat/>
    <w:rsid w:val="00A06AE0"/>
    <w:pPr>
      <w:suppressLineNumbers/>
      <w:spacing w:before="120" w:after="120"/>
    </w:pPr>
    <w:rPr>
      <w:rFonts w:cs="Mangal"/>
      <w:i/>
      <w:iCs/>
      <w:sz w:val="24"/>
      <w:szCs w:val="24"/>
    </w:rPr>
  </w:style>
  <w:style w:type="paragraph" w:customStyle="1" w:styleId="Rejstk">
    <w:name w:val="Rejstřík"/>
    <w:basedOn w:val="Normln"/>
    <w:qFormat/>
    <w:rsid w:val="00A06AE0"/>
    <w:pPr>
      <w:suppressLineNumbers/>
    </w:pPr>
    <w:rPr>
      <w:rFonts w:cs="Mangal"/>
    </w:rPr>
  </w:style>
  <w:style w:type="paragraph" w:styleId="Odstavecseseznamem">
    <w:name w:val="List Paragraph"/>
    <w:basedOn w:val="Normln"/>
    <w:uiPriority w:val="34"/>
    <w:qFormat/>
    <w:rsid w:val="00A30788"/>
    <w:pPr>
      <w:ind w:left="720"/>
      <w:contextualSpacing/>
    </w:pPr>
  </w:style>
  <w:style w:type="paragraph" w:styleId="Bezmezer">
    <w:name w:val="No Spacing"/>
    <w:uiPriority w:val="1"/>
    <w:qFormat/>
    <w:rsid w:val="00EE0188"/>
  </w:style>
  <w:style w:type="paragraph" w:styleId="Textkomente">
    <w:name w:val="annotation text"/>
    <w:basedOn w:val="Normln"/>
    <w:link w:val="TextkomenteChar"/>
    <w:uiPriority w:val="99"/>
    <w:semiHidden/>
    <w:unhideWhenUsed/>
    <w:qFormat/>
    <w:rsid w:val="001B51CB"/>
    <w:pPr>
      <w:spacing w:line="240" w:lineRule="auto"/>
    </w:pPr>
    <w:rPr>
      <w:sz w:val="24"/>
      <w:szCs w:val="24"/>
    </w:rPr>
  </w:style>
  <w:style w:type="paragraph" w:styleId="Pedmtkomente">
    <w:name w:val="annotation subject"/>
    <w:basedOn w:val="Textkomente"/>
    <w:link w:val="PedmtkomenteChar"/>
    <w:uiPriority w:val="99"/>
    <w:semiHidden/>
    <w:unhideWhenUsed/>
    <w:qFormat/>
    <w:rsid w:val="001B51CB"/>
    <w:rPr>
      <w:b/>
      <w:bCs/>
      <w:sz w:val="20"/>
      <w:szCs w:val="20"/>
    </w:rPr>
  </w:style>
  <w:style w:type="paragraph" w:styleId="Textbubliny">
    <w:name w:val="Balloon Text"/>
    <w:basedOn w:val="Normln"/>
    <w:link w:val="TextbublinyChar"/>
    <w:uiPriority w:val="99"/>
    <w:semiHidden/>
    <w:unhideWhenUsed/>
    <w:qFormat/>
    <w:rsid w:val="001B51CB"/>
    <w:pPr>
      <w:spacing w:after="0" w:line="240" w:lineRule="auto"/>
    </w:pPr>
    <w:rPr>
      <w:rFonts w:ascii="Times New Roman" w:hAnsi="Times New Roman" w:cs="Times New Roman"/>
      <w:sz w:val="18"/>
      <w:szCs w:val="18"/>
    </w:rPr>
  </w:style>
  <w:style w:type="character" w:styleId="Hypertextovodkaz">
    <w:name w:val="Hyperlink"/>
    <w:basedOn w:val="Standardnpsmoodstavce"/>
    <w:rsid w:val="00CD1C6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uoou.cz" TargetMode="External"/><Relationship Id="rId5" Type="http://schemas.openxmlformats.org/officeDocument/2006/relationships/hyperlink" Target="mailto:ms.roztoky-zalov@volny.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11178</Characters>
  <Application>Microsoft Office Word</Application>
  <DocSecurity>0</DocSecurity>
  <Lines>93</Lines>
  <Paragraphs>26</Paragraphs>
  <ScaleCrop>false</ScaleCrop>
  <Company>Česká pošta s.p.</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Helebrant Martin Ing. MBA</dc:creator>
  <dc:description/>
  <cp:lastModifiedBy>Hana Novotná</cp:lastModifiedBy>
  <cp:revision>2</cp:revision>
  <dcterms:created xsi:type="dcterms:W3CDTF">2018-09-13T14:45:00Z</dcterms:created>
  <dcterms:modified xsi:type="dcterms:W3CDTF">2018-09-13T14:45:00Z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Česká pošta 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